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6B" w:rsidRPr="000D268E" w:rsidRDefault="00E3306B" w:rsidP="00E3306B">
      <w:pPr>
        <w:pStyle w:val="normal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4"/>
        </w:rPr>
      </w:pPr>
    </w:p>
    <w:p w:rsidR="00024ADF" w:rsidRPr="000D268E" w:rsidRDefault="00024ADF" w:rsidP="00024ADF">
      <w:pPr>
        <w:pStyle w:val="Pagrindinistekstas"/>
        <w:jc w:val="center"/>
        <w:rPr>
          <w:b/>
          <w:bCs/>
        </w:rPr>
      </w:pPr>
      <w:r w:rsidRPr="000D268E">
        <w:rPr>
          <w:b/>
          <w:bCs/>
          <w:noProof/>
          <w:lang w:eastAsia="lt-LT"/>
        </w:rPr>
        <w:drawing>
          <wp:inline distT="0" distB="0" distL="0" distR="0">
            <wp:extent cx="982815" cy="508391"/>
            <wp:effectExtent l="19050" t="0" r="7785" b="0"/>
            <wp:docPr id="2" name="Paveikslėlis 1" descr="basein su her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in su herb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035" cy="512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ADF" w:rsidRPr="000D268E" w:rsidRDefault="00024ADF" w:rsidP="00024ADF">
      <w:pPr>
        <w:pStyle w:val="Pagrindinistekstas"/>
        <w:jc w:val="center"/>
        <w:rPr>
          <w:b/>
          <w:bCs/>
        </w:rPr>
      </w:pPr>
      <w:r w:rsidRPr="000D268E">
        <w:rPr>
          <w:b/>
          <w:bCs/>
        </w:rPr>
        <w:t>ŠAKIŲ RAJONO SAVIVALDYBĖS JAUNIMO KŪRYBOS IR SPORTO CENTRAS</w:t>
      </w:r>
    </w:p>
    <w:p w:rsidR="00024ADF" w:rsidRPr="000D268E" w:rsidRDefault="00024ADF" w:rsidP="00024ADF">
      <w:pPr>
        <w:pStyle w:val="Pagrindinistekstas"/>
        <w:jc w:val="center"/>
        <w:rPr>
          <w:bCs/>
          <w:sz w:val="16"/>
          <w:szCs w:val="16"/>
        </w:rPr>
      </w:pPr>
      <w:r w:rsidRPr="000D268E">
        <w:rPr>
          <w:bCs/>
          <w:sz w:val="16"/>
          <w:szCs w:val="16"/>
        </w:rPr>
        <w:t xml:space="preserve">Biudžetinė įstaiga, V. Kudirkos g. 64, Šakiai, LT-71124, tel. (8345) 60187, el. p. </w:t>
      </w:r>
      <w:hyperlink r:id="rId5" w:history="1">
        <w:r w:rsidRPr="000D268E">
          <w:rPr>
            <w:rStyle w:val="Hipersaitas"/>
            <w:bCs/>
            <w:sz w:val="16"/>
            <w:szCs w:val="16"/>
          </w:rPr>
          <w:t>jksc@takas.lt</w:t>
        </w:r>
      </w:hyperlink>
      <w:r w:rsidRPr="000D268E">
        <w:rPr>
          <w:bCs/>
          <w:sz w:val="16"/>
          <w:szCs w:val="16"/>
        </w:rPr>
        <w:t xml:space="preserve"> Duomenys kaupiami ir saugomi Juridinių asmenų registre, kodas 190824054, PVM mokėtojo kodas LT100006169918</w:t>
      </w:r>
    </w:p>
    <w:p w:rsidR="00024ADF" w:rsidRPr="000D268E" w:rsidRDefault="00135AB9" w:rsidP="00024ADF">
      <w:pPr>
        <w:jc w:val="right"/>
        <w:rPr>
          <w:sz w:val="24"/>
          <w:lang w:val="lt-LT"/>
        </w:rPr>
      </w:pPr>
      <w:r w:rsidRPr="00135AB9">
        <w:rPr>
          <w:noProof/>
          <w:lang w:val="lt-LT" w:eastAsia="lt-LT"/>
        </w:rPr>
        <w:pict>
          <v:line id="_x0000_s1026" style="position:absolute;left:0;text-align:left;z-index:251660288" from="-7.6pt,3.65pt" to="490.25pt,3.65pt"/>
        </w:pict>
      </w:r>
      <w:r w:rsidR="00024ADF" w:rsidRPr="000D268E">
        <w:rPr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986C42" w:rsidRPr="000D268E">
        <w:rPr>
          <w:lang w:val="lt-LT"/>
        </w:rPr>
        <w:t xml:space="preserve">   </w:t>
      </w:r>
      <w:r w:rsidR="00706BCE" w:rsidRPr="000D268E">
        <w:rPr>
          <w:lang w:val="lt-LT"/>
        </w:rPr>
        <w:t xml:space="preserve">    </w:t>
      </w:r>
      <w:r w:rsidR="0004540D" w:rsidRPr="000D268E">
        <w:rPr>
          <w:sz w:val="24"/>
          <w:lang w:val="lt-LT"/>
        </w:rPr>
        <w:t>201</w:t>
      </w:r>
      <w:r w:rsidR="00706BCE" w:rsidRPr="000D268E">
        <w:rPr>
          <w:sz w:val="24"/>
          <w:lang w:val="lt-LT"/>
        </w:rPr>
        <w:t>7</w:t>
      </w:r>
      <w:r w:rsidR="0004540D" w:rsidRPr="000D268E">
        <w:rPr>
          <w:sz w:val="24"/>
          <w:lang w:val="lt-LT"/>
        </w:rPr>
        <w:t xml:space="preserve"> 02 </w:t>
      </w:r>
      <w:r w:rsidR="00024ADF" w:rsidRPr="000D268E">
        <w:rPr>
          <w:sz w:val="24"/>
          <w:lang w:val="lt-LT"/>
        </w:rPr>
        <w:t>1</w:t>
      </w:r>
      <w:r w:rsidR="00706BCE" w:rsidRPr="000D268E">
        <w:rPr>
          <w:sz w:val="24"/>
          <w:lang w:val="lt-LT"/>
        </w:rPr>
        <w:t>4</w:t>
      </w:r>
    </w:p>
    <w:p w:rsidR="00E3306B" w:rsidRPr="000D268E" w:rsidRDefault="00E3306B" w:rsidP="00E3306B">
      <w:pPr>
        <w:spacing w:line="360" w:lineRule="auto"/>
        <w:jc w:val="both"/>
        <w:rPr>
          <w:sz w:val="28"/>
          <w:lang w:val="lt-LT"/>
        </w:rPr>
      </w:pPr>
    </w:p>
    <w:p w:rsidR="00E3306B" w:rsidRPr="000D268E" w:rsidRDefault="00E3306B" w:rsidP="00706BCE">
      <w:pPr>
        <w:jc w:val="center"/>
        <w:rPr>
          <w:sz w:val="28"/>
          <w:lang w:val="lt-LT"/>
        </w:rPr>
      </w:pPr>
      <w:r w:rsidRPr="000D268E">
        <w:rPr>
          <w:sz w:val="28"/>
          <w:szCs w:val="28"/>
          <w:lang w:val="lt-LT"/>
        </w:rPr>
        <w:t xml:space="preserve">ŠAKIŲ RAJONO VETERANŲ KREPŠINIO PIRMENYBIŲ </w:t>
      </w:r>
    </w:p>
    <w:p w:rsidR="00E3306B" w:rsidRPr="000D268E" w:rsidRDefault="00E3306B" w:rsidP="00706BCE">
      <w:pPr>
        <w:pStyle w:val="Antrat1"/>
        <w:rPr>
          <w:sz w:val="24"/>
        </w:rPr>
      </w:pPr>
      <w:r w:rsidRPr="000D268E">
        <w:t>NUOSTATAI</w:t>
      </w:r>
    </w:p>
    <w:p w:rsidR="00E3306B" w:rsidRPr="000D268E" w:rsidRDefault="00E3306B" w:rsidP="00E3306B">
      <w:pPr>
        <w:spacing w:line="360" w:lineRule="auto"/>
        <w:jc w:val="both"/>
        <w:rPr>
          <w:sz w:val="24"/>
          <w:lang w:val="lt-LT"/>
        </w:rPr>
      </w:pPr>
    </w:p>
    <w:p w:rsidR="00E3306B" w:rsidRPr="000D268E" w:rsidRDefault="00E3306B" w:rsidP="00E3306B">
      <w:pPr>
        <w:pStyle w:val="Antrat3"/>
        <w:spacing w:line="360" w:lineRule="auto"/>
        <w:ind w:left="3420"/>
      </w:pPr>
      <w:r w:rsidRPr="000D268E">
        <w:t>I. TIKSLAS IR UŽDAVINIAI</w:t>
      </w:r>
    </w:p>
    <w:p w:rsidR="00E3306B" w:rsidRPr="000D268E" w:rsidRDefault="00E3306B" w:rsidP="00706BCE">
      <w:pPr>
        <w:pStyle w:val="Antrat3"/>
        <w:spacing w:line="360" w:lineRule="auto"/>
        <w:ind w:left="0"/>
        <w:jc w:val="left"/>
      </w:pPr>
      <w:r w:rsidRPr="000D268E">
        <w:t>1. Populiarinti krepšin</w:t>
      </w:r>
      <w:r w:rsidR="00024ADF" w:rsidRPr="000D268E">
        <w:t>io žaidimą</w:t>
      </w:r>
      <w:r w:rsidRPr="000D268E">
        <w:t xml:space="preserve"> vyresniojo amžiaus žaidėjų tarpe.</w:t>
      </w:r>
    </w:p>
    <w:p w:rsidR="0068392D" w:rsidRPr="000D268E" w:rsidRDefault="00E3306B" w:rsidP="00706BCE">
      <w:pPr>
        <w:spacing w:line="360" w:lineRule="auto"/>
        <w:rPr>
          <w:sz w:val="24"/>
          <w:lang w:val="lt-LT"/>
        </w:rPr>
      </w:pPr>
      <w:r w:rsidRPr="000D268E">
        <w:rPr>
          <w:sz w:val="24"/>
          <w:lang w:val="lt-LT"/>
        </w:rPr>
        <w:t xml:space="preserve">2. </w:t>
      </w:r>
      <w:r w:rsidR="0068392D" w:rsidRPr="000D268E">
        <w:rPr>
          <w:sz w:val="24"/>
          <w:lang w:val="lt-LT"/>
        </w:rPr>
        <w:t>Skatinti rajono gyventojus sistemingai sportuoti, turiningai praleisti laisvalaikį.</w:t>
      </w:r>
    </w:p>
    <w:p w:rsidR="00E3306B" w:rsidRPr="000D268E" w:rsidRDefault="00E3306B" w:rsidP="00706BCE">
      <w:pPr>
        <w:spacing w:line="360" w:lineRule="auto"/>
        <w:rPr>
          <w:sz w:val="24"/>
          <w:lang w:val="lt-LT"/>
        </w:rPr>
      </w:pPr>
      <w:r w:rsidRPr="000D268E">
        <w:rPr>
          <w:sz w:val="24"/>
          <w:lang w:val="lt-LT"/>
        </w:rPr>
        <w:t xml:space="preserve">3. Išsiaiškinti </w:t>
      </w:r>
      <w:r w:rsidR="00024ADF" w:rsidRPr="000D268E">
        <w:rPr>
          <w:sz w:val="24"/>
          <w:lang w:val="lt-LT"/>
        </w:rPr>
        <w:t>stipriausias Šakių rajono veteranų krepšinio</w:t>
      </w:r>
      <w:r w:rsidRPr="000D268E">
        <w:rPr>
          <w:sz w:val="24"/>
          <w:lang w:val="lt-LT"/>
        </w:rPr>
        <w:t xml:space="preserve"> komandas.</w:t>
      </w:r>
    </w:p>
    <w:p w:rsidR="00E3306B" w:rsidRPr="000D268E" w:rsidRDefault="00E3306B" w:rsidP="00706BCE">
      <w:pPr>
        <w:spacing w:line="360" w:lineRule="auto"/>
        <w:rPr>
          <w:sz w:val="24"/>
          <w:lang w:val="lt-LT"/>
        </w:rPr>
      </w:pPr>
    </w:p>
    <w:p w:rsidR="00E3306B" w:rsidRPr="000D268E" w:rsidRDefault="00E3306B" w:rsidP="00706BCE">
      <w:pPr>
        <w:spacing w:line="360" w:lineRule="auto"/>
        <w:jc w:val="center"/>
        <w:rPr>
          <w:sz w:val="24"/>
          <w:lang w:val="lt-LT"/>
        </w:rPr>
      </w:pPr>
      <w:r w:rsidRPr="000D268E">
        <w:rPr>
          <w:sz w:val="24"/>
          <w:lang w:val="lt-LT"/>
        </w:rPr>
        <w:t>II. ORGANIZAVIMAS  IR VADOVAVIMAS</w:t>
      </w:r>
    </w:p>
    <w:p w:rsidR="00E3306B" w:rsidRPr="000D268E" w:rsidRDefault="00E3306B" w:rsidP="00706BCE">
      <w:pPr>
        <w:spacing w:line="360" w:lineRule="auto"/>
        <w:rPr>
          <w:sz w:val="24"/>
          <w:lang w:val="lt-LT"/>
        </w:rPr>
      </w:pPr>
      <w:r w:rsidRPr="000D268E">
        <w:rPr>
          <w:sz w:val="24"/>
          <w:lang w:val="lt-LT"/>
        </w:rPr>
        <w:t xml:space="preserve">4. Varžybas organizuoja </w:t>
      </w:r>
      <w:r w:rsidR="00024ADF" w:rsidRPr="000D268E">
        <w:rPr>
          <w:sz w:val="24"/>
          <w:lang w:val="lt-LT"/>
        </w:rPr>
        <w:t>ir vykdo Šakių Jaunimo kūrybos ir sporto centras.</w:t>
      </w:r>
    </w:p>
    <w:p w:rsidR="00E3306B" w:rsidRPr="000D268E" w:rsidRDefault="00E3306B" w:rsidP="00706BCE">
      <w:pPr>
        <w:spacing w:line="360" w:lineRule="auto"/>
        <w:rPr>
          <w:sz w:val="24"/>
          <w:lang w:val="lt-LT"/>
        </w:rPr>
      </w:pPr>
      <w:r w:rsidRPr="000D268E">
        <w:rPr>
          <w:sz w:val="24"/>
          <w:lang w:val="lt-LT"/>
        </w:rPr>
        <w:t>5. Susitikimams teisėjauja organizatoriaus paskirti krepšinio teisėjai.</w:t>
      </w:r>
    </w:p>
    <w:p w:rsidR="00F11163" w:rsidRPr="000D268E" w:rsidRDefault="00945F99" w:rsidP="00706BCE">
      <w:pPr>
        <w:spacing w:line="360" w:lineRule="auto"/>
        <w:rPr>
          <w:sz w:val="24"/>
          <w:lang w:val="lt-LT"/>
        </w:rPr>
      </w:pPr>
      <w:r w:rsidRPr="000D268E">
        <w:rPr>
          <w:sz w:val="24"/>
          <w:lang w:val="lt-LT"/>
        </w:rPr>
        <w:t>6. Pirmenybės vykdomos pagal FIBA patvirtintas taisykles.</w:t>
      </w:r>
    </w:p>
    <w:p w:rsidR="00945F99" w:rsidRPr="000D268E" w:rsidRDefault="00F11163" w:rsidP="00706BCE">
      <w:pPr>
        <w:spacing w:line="360" w:lineRule="auto"/>
        <w:rPr>
          <w:sz w:val="24"/>
          <w:lang w:val="lt-LT"/>
        </w:rPr>
      </w:pPr>
      <w:r w:rsidRPr="000D268E">
        <w:rPr>
          <w:sz w:val="24"/>
          <w:lang w:val="lt-LT"/>
        </w:rPr>
        <w:t>7. Pirmenybės vykdomos „Šakių jaunimo kūrybos ir sporto centro" salėje (adresas: V.</w:t>
      </w:r>
      <w:r w:rsidR="005D1D97" w:rsidRPr="000D268E">
        <w:rPr>
          <w:sz w:val="24"/>
          <w:lang w:val="lt-LT"/>
        </w:rPr>
        <w:t xml:space="preserve"> Kudirkos g. 64, 71124, Šakiai)</w:t>
      </w:r>
      <w:r w:rsidR="00706BCE" w:rsidRPr="000D268E">
        <w:rPr>
          <w:sz w:val="24"/>
          <w:lang w:val="lt-LT"/>
        </w:rPr>
        <w:t xml:space="preserve"> </w:t>
      </w:r>
      <w:r w:rsidR="00532F72" w:rsidRPr="000D268E">
        <w:rPr>
          <w:sz w:val="24"/>
          <w:lang w:val="lt-LT"/>
        </w:rPr>
        <w:t xml:space="preserve">antradieniais ir ketvirtadieniais. </w:t>
      </w:r>
      <w:r w:rsidR="00945F99" w:rsidRPr="000D268E">
        <w:rPr>
          <w:sz w:val="24"/>
          <w:lang w:val="lt-LT"/>
        </w:rPr>
        <w:br/>
      </w:r>
    </w:p>
    <w:p w:rsidR="00F11163" w:rsidRPr="000D268E" w:rsidRDefault="00F11163" w:rsidP="00706BCE">
      <w:pPr>
        <w:pStyle w:val="prastasistinklapis"/>
        <w:spacing w:line="360" w:lineRule="auto"/>
        <w:jc w:val="center"/>
      </w:pPr>
      <w:r w:rsidRPr="000D268E">
        <w:t>III. DALYVIAI IR REIKALAVIMAI KOMANDOMS</w:t>
      </w:r>
    </w:p>
    <w:p w:rsidR="00F11163" w:rsidRPr="000D268E" w:rsidRDefault="00E261FB" w:rsidP="00706BCE">
      <w:pPr>
        <w:spacing w:line="360" w:lineRule="auto"/>
        <w:rPr>
          <w:sz w:val="24"/>
          <w:lang w:val="lt-LT"/>
        </w:rPr>
      </w:pPr>
      <w:r w:rsidRPr="000D268E">
        <w:rPr>
          <w:sz w:val="24"/>
          <w:lang w:val="lt-LT"/>
        </w:rPr>
        <w:t>8</w:t>
      </w:r>
      <w:r w:rsidR="00F11163" w:rsidRPr="000D268E">
        <w:rPr>
          <w:sz w:val="24"/>
          <w:lang w:val="lt-LT"/>
        </w:rPr>
        <w:t>. Turnyre gali dalyvauti tik buvę ir esami Šakių rajono gyventojai.</w:t>
      </w:r>
    </w:p>
    <w:p w:rsidR="00E433FE" w:rsidRPr="000D268E" w:rsidRDefault="00E261FB" w:rsidP="00706BCE">
      <w:pPr>
        <w:spacing w:line="360" w:lineRule="auto"/>
        <w:rPr>
          <w:sz w:val="24"/>
          <w:lang w:val="lt-LT"/>
        </w:rPr>
      </w:pPr>
      <w:r w:rsidRPr="000D268E">
        <w:rPr>
          <w:sz w:val="24"/>
          <w:lang w:val="lt-LT"/>
        </w:rPr>
        <w:t>9</w:t>
      </w:r>
      <w:r w:rsidR="00F11163" w:rsidRPr="000D268E">
        <w:rPr>
          <w:sz w:val="24"/>
          <w:lang w:val="lt-LT"/>
        </w:rPr>
        <w:t>. Komandos  paraiškoje leidžiama registruoti ne daugi</w:t>
      </w:r>
      <w:r w:rsidR="00706BCE" w:rsidRPr="000D268E">
        <w:rPr>
          <w:sz w:val="24"/>
          <w:lang w:val="lt-LT"/>
        </w:rPr>
        <w:t>au kaip 12 žaidėjų, gimusių 1977</w:t>
      </w:r>
      <w:r w:rsidR="000D268E" w:rsidRPr="000D268E">
        <w:rPr>
          <w:sz w:val="24"/>
          <w:lang w:val="lt-LT"/>
        </w:rPr>
        <w:t xml:space="preserve"> m. ir vyresnių, taip pat gali būti</w:t>
      </w:r>
      <w:r w:rsidR="00706BCE" w:rsidRPr="000D268E">
        <w:rPr>
          <w:sz w:val="24"/>
          <w:lang w:val="lt-LT"/>
        </w:rPr>
        <w:t xml:space="preserve"> nedaugiau nei</w:t>
      </w:r>
      <w:r w:rsidR="000D268E" w:rsidRPr="000D268E">
        <w:rPr>
          <w:sz w:val="24"/>
          <w:lang w:val="lt-LT"/>
        </w:rPr>
        <w:t xml:space="preserve"> 2</w:t>
      </w:r>
      <w:r w:rsidR="00706BCE" w:rsidRPr="000D268E">
        <w:rPr>
          <w:sz w:val="24"/>
          <w:lang w:val="lt-LT"/>
        </w:rPr>
        <w:t xml:space="preserve"> žaidėjai gimę 1978 m.</w:t>
      </w:r>
      <w:r w:rsidRPr="000D268E">
        <w:rPr>
          <w:sz w:val="24"/>
          <w:lang w:val="lt-LT"/>
        </w:rPr>
        <w:br/>
        <w:t>10</w:t>
      </w:r>
      <w:r w:rsidR="00F11163" w:rsidRPr="000D268E">
        <w:rPr>
          <w:sz w:val="24"/>
          <w:lang w:val="lt-LT"/>
        </w:rPr>
        <w:t xml:space="preserve">. </w:t>
      </w:r>
      <w:r w:rsidR="00D13AF4" w:rsidRPr="000D268E">
        <w:rPr>
          <w:sz w:val="24"/>
          <w:lang w:val="lt-LT"/>
        </w:rPr>
        <w:t>Pirmenybės vyksta be žaidėjų - legionierių</w:t>
      </w:r>
      <w:r w:rsidR="00F11163" w:rsidRPr="000D268E">
        <w:rPr>
          <w:sz w:val="24"/>
          <w:lang w:val="lt-LT"/>
        </w:rPr>
        <w:t>.</w:t>
      </w:r>
    </w:p>
    <w:p w:rsidR="00E3306B" w:rsidRPr="000D268E" w:rsidRDefault="00F11163" w:rsidP="00706BCE">
      <w:pPr>
        <w:spacing w:line="360" w:lineRule="auto"/>
        <w:rPr>
          <w:sz w:val="24"/>
          <w:lang w:val="lt-LT"/>
        </w:rPr>
      </w:pPr>
      <w:r w:rsidRPr="000D268E">
        <w:rPr>
          <w:sz w:val="24"/>
          <w:lang w:val="lt-LT"/>
        </w:rPr>
        <w:t xml:space="preserve"> </w:t>
      </w:r>
    </w:p>
    <w:p w:rsidR="00E3306B" w:rsidRPr="000D268E" w:rsidRDefault="00E3306B" w:rsidP="00706BCE">
      <w:pPr>
        <w:spacing w:line="360" w:lineRule="auto"/>
        <w:rPr>
          <w:sz w:val="24"/>
          <w:lang w:val="lt-LT"/>
        </w:rPr>
      </w:pPr>
      <w:r w:rsidRPr="000D268E">
        <w:rPr>
          <w:sz w:val="24"/>
          <w:lang w:val="lt-LT"/>
        </w:rPr>
        <w:t xml:space="preserve">                                        I</w:t>
      </w:r>
      <w:r w:rsidR="00E261FB" w:rsidRPr="000D268E">
        <w:rPr>
          <w:sz w:val="24"/>
          <w:lang w:val="lt-LT"/>
        </w:rPr>
        <w:t>V</w:t>
      </w:r>
      <w:r w:rsidRPr="000D268E">
        <w:rPr>
          <w:sz w:val="24"/>
          <w:lang w:val="lt-LT"/>
        </w:rPr>
        <w:t>.  DALYVIAI, LAIKAS IR VIETA</w:t>
      </w:r>
    </w:p>
    <w:p w:rsidR="00AB1E58" w:rsidRPr="000D268E" w:rsidRDefault="00E261FB" w:rsidP="00706BCE">
      <w:pPr>
        <w:pStyle w:val="Pagrindinistekstas"/>
        <w:spacing w:line="360" w:lineRule="auto"/>
        <w:jc w:val="left"/>
      </w:pPr>
      <w:r w:rsidRPr="000D268E">
        <w:t>11</w:t>
      </w:r>
      <w:r w:rsidR="00E3306B" w:rsidRPr="000D268E">
        <w:t xml:space="preserve">. Varžybose žaisti gali laiku užsiregistravusios komandos ir iki pirmo susitikimo sumokėję numatytą startinį mokestį </w:t>
      </w:r>
      <w:r w:rsidR="00532F72" w:rsidRPr="000D268E">
        <w:t>–</w:t>
      </w:r>
      <w:r w:rsidR="00E3306B" w:rsidRPr="000D268E">
        <w:t xml:space="preserve"> </w:t>
      </w:r>
      <w:r w:rsidR="00532F72" w:rsidRPr="000D268E">
        <w:t>1</w:t>
      </w:r>
      <w:r w:rsidR="002C40AD">
        <w:t>6</w:t>
      </w:r>
      <w:r w:rsidR="00532F72" w:rsidRPr="000D268E">
        <w:t xml:space="preserve">0 </w:t>
      </w:r>
      <w:r w:rsidR="00E3306B" w:rsidRPr="000D268E">
        <w:t>eurų.</w:t>
      </w:r>
    </w:p>
    <w:p w:rsidR="00986C42" w:rsidRPr="000D268E" w:rsidRDefault="00E261FB" w:rsidP="00706BCE">
      <w:pPr>
        <w:pStyle w:val="Pagrindinistekstas"/>
        <w:spacing w:line="360" w:lineRule="auto"/>
        <w:jc w:val="left"/>
      </w:pPr>
      <w:r w:rsidRPr="000D268E">
        <w:t>12</w:t>
      </w:r>
      <w:r w:rsidR="00AB1E58" w:rsidRPr="000D268E">
        <w:t>.</w:t>
      </w:r>
      <w:r w:rsidR="00986C42" w:rsidRPr="000D268E">
        <w:t xml:space="preserve"> Buvę šakiečiai, (turėję bent kokias sąsajas su Šakių rajonu) šiuo metu gyvenantys už rajono ribų, žaisti gali (vadovaujantis sąžiningumo principu).</w:t>
      </w:r>
    </w:p>
    <w:p w:rsidR="00E3306B" w:rsidRPr="000D268E" w:rsidRDefault="00986C42" w:rsidP="00706BCE">
      <w:pPr>
        <w:pStyle w:val="Pagrindinistekstas"/>
        <w:spacing w:line="360" w:lineRule="auto"/>
        <w:jc w:val="left"/>
      </w:pPr>
      <w:r w:rsidRPr="000D268E">
        <w:t>1</w:t>
      </w:r>
      <w:r w:rsidR="00E261FB" w:rsidRPr="000D268E">
        <w:t>3</w:t>
      </w:r>
      <w:r w:rsidR="00E3306B" w:rsidRPr="000D268E">
        <w:t xml:space="preserve">. </w:t>
      </w:r>
      <w:r w:rsidR="00AB1E58" w:rsidRPr="000D268E">
        <w:t>Nustatytos formos paraiškas (Priedas Nr. 1) būtina pateikti iki 201</w:t>
      </w:r>
      <w:r w:rsidR="000D268E">
        <w:t>7</w:t>
      </w:r>
      <w:r w:rsidR="00AB1E58" w:rsidRPr="000D268E">
        <w:t xml:space="preserve"> m. </w:t>
      </w:r>
      <w:r w:rsidR="000D268E">
        <w:t>vasario 20</w:t>
      </w:r>
      <w:r w:rsidR="00AB1E58" w:rsidRPr="000D268E">
        <w:t xml:space="preserve"> d.</w:t>
      </w:r>
    </w:p>
    <w:p w:rsidR="00E3306B" w:rsidRPr="000D268E" w:rsidRDefault="00E3306B" w:rsidP="00706BCE">
      <w:pPr>
        <w:pStyle w:val="Pagrindinistekstas"/>
        <w:spacing w:line="360" w:lineRule="auto"/>
        <w:jc w:val="left"/>
      </w:pPr>
      <w:r w:rsidRPr="000D268E">
        <w:t>1</w:t>
      </w:r>
      <w:r w:rsidR="002373D0">
        <w:t>4</w:t>
      </w:r>
      <w:r w:rsidRPr="000D268E">
        <w:t>. Kiekvienas žaidėjas sužaidęs nors vienas rungtynes už komandą, į kitą pereiti negali.</w:t>
      </w:r>
    </w:p>
    <w:p w:rsidR="00E3306B" w:rsidRPr="000D268E" w:rsidRDefault="00E3306B" w:rsidP="00706BCE">
      <w:pPr>
        <w:pStyle w:val="Pagrindinistekstas"/>
        <w:spacing w:line="360" w:lineRule="auto"/>
        <w:jc w:val="left"/>
      </w:pPr>
      <w:r w:rsidRPr="000D268E">
        <w:t>1</w:t>
      </w:r>
      <w:r w:rsidR="002373D0">
        <w:t>5</w:t>
      </w:r>
      <w:r w:rsidRPr="000D268E">
        <w:t xml:space="preserve">. Komandų žaidėjų papildymas dar leidžiamas sužaidus vienerias rungtynes ir tik jeigu trūksta komandoje žaidėjų iki leistino skaičiaus – 12. </w:t>
      </w:r>
    </w:p>
    <w:p w:rsidR="00E3306B" w:rsidRPr="000D268E" w:rsidRDefault="00E3306B" w:rsidP="00706BCE">
      <w:pPr>
        <w:pStyle w:val="Pagrindinistekstas"/>
        <w:spacing w:line="360" w:lineRule="auto"/>
        <w:jc w:val="left"/>
      </w:pPr>
      <w:r w:rsidRPr="000D268E">
        <w:lastRenderedPageBreak/>
        <w:t>1</w:t>
      </w:r>
      <w:r w:rsidR="002373D0">
        <w:t>6</w:t>
      </w:r>
      <w:r w:rsidRPr="000D268E">
        <w:t>. Už savo sveikatą žaidėjai atsako patys, tuo patvirtindami paraiškoje parašu. Už sveikatos sutrikimus aikštelėje organizatoriai neatsako.</w:t>
      </w:r>
    </w:p>
    <w:p w:rsidR="00E3306B" w:rsidRPr="000D268E" w:rsidRDefault="00E3306B" w:rsidP="00706BCE">
      <w:pPr>
        <w:pStyle w:val="Pagrindinistekstas"/>
        <w:spacing w:line="360" w:lineRule="auto"/>
        <w:jc w:val="left"/>
      </w:pPr>
      <w:r w:rsidRPr="000D268E">
        <w:t>1</w:t>
      </w:r>
      <w:r w:rsidR="002373D0">
        <w:t>7</w:t>
      </w:r>
      <w:r w:rsidRPr="000D268E">
        <w:t>. Reikalui esant, organizatoriai pasilieka teisę savo nuožiūra koreguoti varžybų sistemą, rungtynių tvarkaraštį bei iškilus nuostatuose nenumatytiems klausimams spręsti.</w:t>
      </w:r>
    </w:p>
    <w:p w:rsidR="00E3306B" w:rsidRPr="000D268E" w:rsidRDefault="0004540D" w:rsidP="00706BCE">
      <w:pPr>
        <w:pStyle w:val="Pagrindinistekstas"/>
        <w:spacing w:line="360" w:lineRule="auto"/>
        <w:jc w:val="left"/>
      </w:pPr>
      <w:r w:rsidRPr="000D268E">
        <w:t>1</w:t>
      </w:r>
      <w:r w:rsidR="002373D0">
        <w:t>8</w:t>
      </w:r>
      <w:r w:rsidR="00E3306B" w:rsidRPr="000D268E">
        <w:t xml:space="preserve">. Varžybų metu kiekviena komanda privalo turėti savo </w:t>
      </w:r>
      <w:r w:rsidR="00AA321E" w:rsidRPr="000D268E">
        <w:t>medicininių priemonių</w:t>
      </w:r>
      <w:r w:rsidR="00E3306B" w:rsidRPr="000D268E">
        <w:t xml:space="preserve"> ir vienodą krepšinio aprangą. </w:t>
      </w:r>
    </w:p>
    <w:p w:rsidR="00E3306B" w:rsidRPr="000D268E" w:rsidRDefault="002373D0" w:rsidP="00706BCE">
      <w:pPr>
        <w:pStyle w:val="Pagrindinistekstas"/>
        <w:spacing w:line="360" w:lineRule="auto"/>
        <w:jc w:val="left"/>
      </w:pPr>
      <w:r>
        <w:t>19</w:t>
      </w:r>
      <w:r w:rsidR="00E3306B" w:rsidRPr="000D268E">
        <w:t>. Už visos komandos drausmingumą aikštelėje ir tvarką bei švarą salėje ir rūbinėse atsako komandų vadovai.</w:t>
      </w:r>
    </w:p>
    <w:p w:rsidR="00E3306B" w:rsidRPr="000D268E" w:rsidRDefault="0004540D" w:rsidP="00706BCE">
      <w:pPr>
        <w:pStyle w:val="Pagrindinistekstas"/>
        <w:spacing w:line="360" w:lineRule="auto"/>
        <w:jc w:val="left"/>
      </w:pPr>
      <w:r w:rsidRPr="000D268E">
        <w:t>2</w:t>
      </w:r>
      <w:r w:rsidR="002373D0">
        <w:t>0</w:t>
      </w:r>
      <w:r w:rsidR="00E3306B" w:rsidRPr="000D268E">
        <w:t>. Po varžybų komandos palieka  patalpas švarias, išsinešdami tuščią nuo vaisvandenių ir kitą tarą bei šiukšles.</w:t>
      </w:r>
    </w:p>
    <w:p w:rsidR="00E3306B" w:rsidRPr="000D268E" w:rsidRDefault="00E3306B" w:rsidP="00706BCE">
      <w:pPr>
        <w:pStyle w:val="Pagrindinistekstas"/>
        <w:spacing w:line="360" w:lineRule="auto"/>
        <w:jc w:val="left"/>
      </w:pPr>
      <w:r w:rsidRPr="000D268E">
        <w:t>2</w:t>
      </w:r>
      <w:r w:rsidR="002373D0">
        <w:t>1</w:t>
      </w:r>
      <w:r w:rsidRPr="000D268E">
        <w:t xml:space="preserve">. Drausminiai nusižengimai varžybų metu (techninės pražangos) traktuojamos kaip rajono čempionate (nuobauda 10 eurų). </w:t>
      </w:r>
    </w:p>
    <w:p w:rsidR="00E3306B" w:rsidRPr="000D268E" w:rsidRDefault="00E3306B" w:rsidP="00706BCE">
      <w:pPr>
        <w:spacing w:line="360" w:lineRule="auto"/>
        <w:rPr>
          <w:sz w:val="24"/>
          <w:lang w:val="lt-LT"/>
        </w:rPr>
      </w:pPr>
    </w:p>
    <w:p w:rsidR="00E3306B" w:rsidRPr="000D268E" w:rsidRDefault="00E3306B" w:rsidP="00706BCE">
      <w:pPr>
        <w:spacing w:line="360" w:lineRule="auto"/>
        <w:rPr>
          <w:sz w:val="24"/>
          <w:lang w:val="lt-LT"/>
        </w:rPr>
      </w:pPr>
      <w:r w:rsidRPr="000D268E">
        <w:rPr>
          <w:sz w:val="24"/>
          <w:lang w:val="lt-LT"/>
        </w:rPr>
        <w:t xml:space="preserve">                                      IV.  VARŽYBŲ  VYKDYMO TVARKA</w:t>
      </w:r>
    </w:p>
    <w:p w:rsidR="00E3306B" w:rsidRPr="000D268E" w:rsidRDefault="00E3306B" w:rsidP="00706BCE">
      <w:pPr>
        <w:spacing w:line="360" w:lineRule="auto"/>
        <w:rPr>
          <w:sz w:val="24"/>
          <w:lang w:val="lt-LT"/>
        </w:rPr>
      </w:pPr>
      <w:r w:rsidRPr="000D268E">
        <w:rPr>
          <w:sz w:val="24"/>
          <w:lang w:val="lt-LT"/>
        </w:rPr>
        <w:t>2</w:t>
      </w:r>
      <w:r w:rsidR="002373D0">
        <w:rPr>
          <w:sz w:val="24"/>
          <w:lang w:val="lt-LT"/>
        </w:rPr>
        <w:t>2</w:t>
      </w:r>
      <w:r w:rsidRPr="000D268E">
        <w:rPr>
          <w:sz w:val="24"/>
          <w:lang w:val="lt-LT"/>
        </w:rPr>
        <w:t xml:space="preserve">. </w:t>
      </w:r>
      <w:r w:rsidRPr="000D268E">
        <w:rPr>
          <w:b/>
          <w:sz w:val="24"/>
          <w:lang w:val="lt-LT"/>
        </w:rPr>
        <w:t>Pirmas etapas.</w:t>
      </w:r>
      <w:r w:rsidRPr="000D268E">
        <w:rPr>
          <w:sz w:val="24"/>
          <w:lang w:val="lt-LT"/>
        </w:rPr>
        <w:t xml:space="preserve"> </w:t>
      </w:r>
    </w:p>
    <w:p w:rsidR="00E3306B" w:rsidRPr="000D268E" w:rsidRDefault="00E3306B" w:rsidP="00706BCE">
      <w:pPr>
        <w:spacing w:line="360" w:lineRule="auto"/>
        <w:rPr>
          <w:sz w:val="24"/>
          <w:lang w:val="lt-LT"/>
        </w:rPr>
      </w:pPr>
      <w:r w:rsidRPr="000D268E">
        <w:rPr>
          <w:sz w:val="24"/>
          <w:lang w:val="lt-LT"/>
        </w:rPr>
        <w:t xml:space="preserve">Visos varžybos vyks </w:t>
      </w:r>
      <w:r w:rsidR="00532F72" w:rsidRPr="000D268E">
        <w:rPr>
          <w:sz w:val="24"/>
          <w:lang w:val="lt-LT"/>
        </w:rPr>
        <w:t>dviejų</w:t>
      </w:r>
      <w:r w:rsidRPr="000D268E">
        <w:rPr>
          <w:sz w:val="24"/>
          <w:lang w:val="lt-LT"/>
        </w:rPr>
        <w:t xml:space="preserve"> rat</w:t>
      </w:r>
      <w:r w:rsidR="00532F72" w:rsidRPr="000D268E">
        <w:rPr>
          <w:sz w:val="24"/>
          <w:lang w:val="lt-LT"/>
        </w:rPr>
        <w:t>ų</w:t>
      </w:r>
      <w:r w:rsidRPr="000D268E">
        <w:rPr>
          <w:sz w:val="24"/>
          <w:lang w:val="lt-LT"/>
        </w:rPr>
        <w:t xml:space="preserve"> sistema.</w:t>
      </w:r>
    </w:p>
    <w:p w:rsidR="00E3306B" w:rsidRPr="000D268E" w:rsidRDefault="00E3306B" w:rsidP="00706BCE">
      <w:pPr>
        <w:spacing w:line="360" w:lineRule="auto"/>
        <w:rPr>
          <w:sz w:val="24"/>
          <w:lang w:val="lt-LT"/>
        </w:rPr>
      </w:pPr>
      <w:r w:rsidRPr="000D268E">
        <w:rPr>
          <w:sz w:val="24"/>
          <w:lang w:val="lt-LT"/>
        </w:rPr>
        <w:t>2</w:t>
      </w:r>
      <w:r w:rsidR="002373D0">
        <w:rPr>
          <w:sz w:val="24"/>
          <w:lang w:val="lt-LT"/>
        </w:rPr>
        <w:t>3</w:t>
      </w:r>
      <w:r w:rsidRPr="000D268E">
        <w:rPr>
          <w:sz w:val="24"/>
          <w:lang w:val="lt-LT"/>
        </w:rPr>
        <w:t xml:space="preserve">. </w:t>
      </w:r>
      <w:r w:rsidR="00FF0CF3" w:rsidRPr="000D268E">
        <w:rPr>
          <w:b/>
          <w:sz w:val="24"/>
          <w:lang w:val="lt-LT"/>
        </w:rPr>
        <w:t>Finalinis etapas</w:t>
      </w:r>
      <w:r w:rsidRPr="000D268E">
        <w:rPr>
          <w:b/>
          <w:sz w:val="24"/>
          <w:lang w:val="lt-LT"/>
        </w:rPr>
        <w:t>.</w:t>
      </w:r>
    </w:p>
    <w:p w:rsidR="00E3306B" w:rsidRPr="000D268E" w:rsidRDefault="005D1D97" w:rsidP="00706BCE">
      <w:pPr>
        <w:spacing w:line="360" w:lineRule="auto"/>
        <w:rPr>
          <w:sz w:val="24"/>
          <w:lang w:val="lt-LT"/>
        </w:rPr>
      </w:pPr>
      <w:r w:rsidRPr="000D268E">
        <w:rPr>
          <w:sz w:val="24"/>
          <w:lang w:val="lt-LT"/>
        </w:rPr>
        <w:t xml:space="preserve">Komandos </w:t>
      </w:r>
      <w:r w:rsidR="00E3306B" w:rsidRPr="000D268E">
        <w:rPr>
          <w:sz w:val="24"/>
          <w:lang w:val="lt-LT"/>
        </w:rPr>
        <w:t>žaidžia atkrentamąsias varžybas. Toliau žaidžiama sekančiai olimpine sistema 1:</w:t>
      </w:r>
      <w:r w:rsidR="00532F72" w:rsidRPr="000D268E">
        <w:rPr>
          <w:sz w:val="24"/>
          <w:lang w:val="lt-LT"/>
        </w:rPr>
        <w:t>4</w:t>
      </w:r>
      <w:r w:rsidR="00E3306B" w:rsidRPr="000D268E">
        <w:rPr>
          <w:sz w:val="24"/>
          <w:lang w:val="lt-LT"/>
        </w:rPr>
        <w:t>, 3:</w:t>
      </w:r>
      <w:r w:rsidR="00532F72" w:rsidRPr="000D268E">
        <w:rPr>
          <w:sz w:val="24"/>
          <w:lang w:val="lt-LT"/>
        </w:rPr>
        <w:t xml:space="preserve">2 </w:t>
      </w:r>
      <w:r w:rsidR="00E3306B" w:rsidRPr="000D268E">
        <w:rPr>
          <w:sz w:val="24"/>
          <w:lang w:val="lt-LT"/>
        </w:rPr>
        <w:t xml:space="preserve">iš </w:t>
      </w:r>
      <w:r w:rsidR="00532F72" w:rsidRPr="000D268E">
        <w:rPr>
          <w:sz w:val="24"/>
          <w:lang w:val="lt-LT"/>
        </w:rPr>
        <w:t>vienų</w:t>
      </w:r>
      <w:r w:rsidR="00E3306B" w:rsidRPr="000D268E">
        <w:rPr>
          <w:sz w:val="24"/>
          <w:lang w:val="lt-LT"/>
        </w:rPr>
        <w:t xml:space="preserve"> žaistų rungtynių</w:t>
      </w:r>
      <w:r w:rsidR="00FF0CF3" w:rsidRPr="000D268E">
        <w:rPr>
          <w:sz w:val="24"/>
          <w:lang w:val="lt-LT"/>
        </w:rPr>
        <w:t xml:space="preserve"> (Priedas Nr. 2)</w:t>
      </w:r>
      <w:r w:rsidR="00E3306B" w:rsidRPr="000D268E">
        <w:rPr>
          <w:sz w:val="24"/>
          <w:lang w:val="lt-LT"/>
        </w:rPr>
        <w:t xml:space="preserve">. </w:t>
      </w:r>
    </w:p>
    <w:p w:rsidR="00E3306B" w:rsidRPr="000D268E" w:rsidRDefault="00E3306B" w:rsidP="00706BCE">
      <w:pPr>
        <w:spacing w:line="360" w:lineRule="auto"/>
        <w:rPr>
          <w:sz w:val="24"/>
          <w:lang w:val="lt-LT"/>
        </w:rPr>
      </w:pPr>
      <w:r w:rsidRPr="000D268E">
        <w:rPr>
          <w:sz w:val="24"/>
          <w:lang w:val="lt-LT"/>
        </w:rPr>
        <w:t>2</w:t>
      </w:r>
      <w:r w:rsidR="002373D0">
        <w:rPr>
          <w:sz w:val="24"/>
          <w:lang w:val="lt-LT"/>
        </w:rPr>
        <w:t>4</w:t>
      </w:r>
      <w:r w:rsidRPr="000D268E">
        <w:rPr>
          <w:sz w:val="24"/>
          <w:lang w:val="lt-LT"/>
        </w:rPr>
        <w:t xml:space="preserve">. Toliau pusfinalį laimėjusios komandos, finale žaidžia dėl I-II vietų, pralaimėjusios dėl III-IV vietų,  iš vienų žaistų rungtynių.  </w:t>
      </w:r>
    </w:p>
    <w:p w:rsidR="00802578" w:rsidRPr="000D268E" w:rsidRDefault="00802578" w:rsidP="00706BCE">
      <w:pPr>
        <w:spacing w:line="360" w:lineRule="auto"/>
        <w:rPr>
          <w:sz w:val="24"/>
          <w:lang w:val="lt-LT"/>
        </w:rPr>
      </w:pPr>
    </w:p>
    <w:p w:rsidR="00E3306B" w:rsidRPr="000D268E" w:rsidRDefault="00E3306B" w:rsidP="00706BCE">
      <w:pPr>
        <w:spacing w:line="360" w:lineRule="auto"/>
        <w:rPr>
          <w:sz w:val="24"/>
          <w:lang w:val="lt-LT"/>
        </w:rPr>
      </w:pPr>
    </w:p>
    <w:p w:rsidR="00E3306B" w:rsidRPr="000D268E" w:rsidRDefault="00E3306B" w:rsidP="00706BCE">
      <w:pPr>
        <w:spacing w:line="360" w:lineRule="auto"/>
        <w:rPr>
          <w:sz w:val="24"/>
          <w:lang w:val="lt-LT"/>
        </w:rPr>
      </w:pPr>
    </w:p>
    <w:p w:rsidR="00E3306B" w:rsidRPr="000D268E" w:rsidRDefault="00E3306B" w:rsidP="00706BCE">
      <w:pPr>
        <w:spacing w:line="360" w:lineRule="auto"/>
        <w:rPr>
          <w:sz w:val="24"/>
          <w:lang w:val="lt-LT"/>
        </w:rPr>
      </w:pPr>
      <w:r w:rsidRPr="000D268E">
        <w:rPr>
          <w:sz w:val="24"/>
          <w:lang w:val="lt-LT"/>
        </w:rPr>
        <w:t xml:space="preserve">                                             V. APDOVANOJIMAS</w:t>
      </w:r>
    </w:p>
    <w:p w:rsidR="00E3306B" w:rsidRPr="000D268E" w:rsidRDefault="00E3306B" w:rsidP="00706BCE">
      <w:pPr>
        <w:spacing w:line="360" w:lineRule="auto"/>
        <w:rPr>
          <w:sz w:val="24"/>
          <w:lang w:val="lt-LT"/>
        </w:rPr>
      </w:pPr>
      <w:r w:rsidRPr="000D268E">
        <w:rPr>
          <w:sz w:val="24"/>
          <w:lang w:val="lt-LT"/>
        </w:rPr>
        <w:t>2</w:t>
      </w:r>
      <w:r w:rsidR="002373D0">
        <w:rPr>
          <w:sz w:val="24"/>
          <w:lang w:val="lt-LT"/>
        </w:rPr>
        <w:t>5</w:t>
      </w:r>
      <w:r w:rsidRPr="000D268E">
        <w:rPr>
          <w:sz w:val="24"/>
          <w:lang w:val="lt-LT"/>
        </w:rPr>
        <w:t xml:space="preserve">. </w:t>
      </w:r>
      <w:r w:rsidR="00AA321E" w:rsidRPr="000D268E">
        <w:rPr>
          <w:sz w:val="24"/>
          <w:lang w:val="lt-LT"/>
        </w:rPr>
        <w:t>Komandos</w:t>
      </w:r>
      <w:r w:rsidRPr="000D268E">
        <w:rPr>
          <w:sz w:val="24"/>
          <w:lang w:val="lt-LT"/>
        </w:rPr>
        <w:t xml:space="preserve"> užėmusi</w:t>
      </w:r>
      <w:r w:rsidR="00AA321E" w:rsidRPr="000D268E">
        <w:rPr>
          <w:sz w:val="24"/>
          <w:lang w:val="lt-LT"/>
        </w:rPr>
        <w:t>o</w:t>
      </w:r>
      <w:r w:rsidRPr="000D268E">
        <w:rPr>
          <w:sz w:val="24"/>
          <w:lang w:val="lt-LT"/>
        </w:rPr>
        <w:t xml:space="preserve">s prizines I-III vietas </w:t>
      </w:r>
      <w:r w:rsidR="00AA321E" w:rsidRPr="000D268E">
        <w:rPr>
          <w:sz w:val="24"/>
          <w:lang w:val="lt-LT"/>
        </w:rPr>
        <w:t>apdovanojamos</w:t>
      </w:r>
      <w:r w:rsidRPr="000D268E">
        <w:rPr>
          <w:sz w:val="24"/>
          <w:lang w:val="lt-LT"/>
        </w:rPr>
        <w:t xml:space="preserve"> medaliais ir taurėmis. </w:t>
      </w:r>
    </w:p>
    <w:p w:rsidR="00E3306B" w:rsidRPr="00314BF2" w:rsidRDefault="00E3306B" w:rsidP="00706BCE">
      <w:pPr>
        <w:spacing w:line="360" w:lineRule="auto"/>
        <w:rPr>
          <w:color w:val="000000" w:themeColor="text1"/>
          <w:sz w:val="24"/>
          <w:lang w:val="lt-LT"/>
        </w:rPr>
      </w:pPr>
    </w:p>
    <w:p w:rsidR="00802578" w:rsidRPr="00314BF2" w:rsidRDefault="00802578" w:rsidP="00706BCE">
      <w:pPr>
        <w:spacing w:line="360" w:lineRule="auto"/>
        <w:rPr>
          <w:color w:val="000000" w:themeColor="text1"/>
          <w:sz w:val="24"/>
          <w:lang w:val="lt-LT"/>
        </w:rPr>
      </w:pPr>
    </w:p>
    <w:p w:rsidR="00AA321E" w:rsidRPr="00314BF2" w:rsidRDefault="00AA321E" w:rsidP="00706BCE">
      <w:pPr>
        <w:rPr>
          <w:color w:val="000000" w:themeColor="text1"/>
          <w:sz w:val="24"/>
          <w:lang w:val="lt-LT"/>
        </w:rPr>
      </w:pPr>
    </w:p>
    <w:p w:rsidR="00E3306B" w:rsidRPr="000D268E" w:rsidRDefault="00EC1754" w:rsidP="00706BCE">
      <w:pPr>
        <w:rPr>
          <w:color w:val="000000"/>
          <w:sz w:val="24"/>
          <w:lang w:val="lt-LT"/>
        </w:rPr>
      </w:pPr>
      <w:r w:rsidRPr="00314BF2">
        <w:rPr>
          <w:color w:val="000000" w:themeColor="text1"/>
          <w:sz w:val="24"/>
          <w:lang w:val="lt-LT"/>
        </w:rPr>
        <w:t>Direktoriaus pavaduotojas suaugusiųjų sportui ir ūkio reikalams</w:t>
      </w:r>
      <w:r w:rsidRPr="000D268E">
        <w:rPr>
          <w:color w:val="444444"/>
          <w:sz w:val="24"/>
          <w:lang w:val="lt-LT"/>
        </w:rPr>
        <w:t xml:space="preserve">                </w:t>
      </w:r>
      <w:r w:rsidR="00AA321E" w:rsidRPr="000D268E">
        <w:rPr>
          <w:color w:val="000000"/>
          <w:sz w:val="24"/>
          <w:lang w:val="lt-LT"/>
        </w:rPr>
        <w:t xml:space="preserve">Paulius </w:t>
      </w:r>
      <w:proofErr w:type="spellStart"/>
      <w:r w:rsidR="00AA321E" w:rsidRPr="000D268E">
        <w:rPr>
          <w:color w:val="000000"/>
          <w:sz w:val="24"/>
          <w:lang w:val="lt-LT"/>
        </w:rPr>
        <w:t>Puskunigis</w:t>
      </w:r>
      <w:proofErr w:type="spellEnd"/>
    </w:p>
    <w:p w:rsidR="00EC1754" w:rsidRPr="000D268E" w:rsidRDefault="00EC1754" w:rsidP="00706BCE">
      <w:pPr>
        <w:rPr>
          <w:sz w:val="24"/>
          <w:lang w:val="lt-LT"/>
        </w:rPr>
      </w:pPr>
    </w:p>
    <w:p w:rsidR="00AB1E58" w:rsidRPr="000D268E" w:rsidRDefault="00AB1E58" w:rsidP="00706BCE">
      <w:pPr>
        <w:rPr>
          <w:lang w:val="lt-LT"/>
        </w:rPr>
      </w:pPr>
    </w:p>
    <w:p w:rsidR="00706BCE" w:rsidRPr="000D268E" w:rsidRDefault="00706BCE" w:rsidP="00706BCE">
      <w:pPr>
        <w:rPr>
          <w:lang w:val="lt-LT"/>
        </w:rPr>
      </w:pPr>
    </w:p>
    <w:p w:rsidR="00706BCE" w:rsidRPr="000D268E" w:rsidRDefault="00706BCE" w:rsidP="00706BCE">
      <w:pPr>
        <w:rPr>
          <w:lang w:val="lt-LT"/>
        </w:rPr>
      </w:pPr>
    </w:p>
    <w:p w:rsidR="00706BCE" w:rsidRDefault="00706BCE" w:rsidP="00706BCE">
      <w:pPr>
        <w:rPr>
          <w:lang w:val="lt-LT"/>
        </w:rPr>
      </w:pPr>
    </w:p>
    <w:p w:rsidR="000D268E" w:rsidRDefault="000D268E" w:rsidP="00706BCE">
      <w:pPr>
        <w:rPr>
          <w:lang w:val="lt-LT"/>
        </w:rPr>
      </w:pPr>
    </w:p>
    <w:p w:rsidR="000D268E" w:rsidRDefault="000D268E" w:rsidP="00706BCE">
      <w:pPr>
        <w:rPr>
          <w:lang w:val="lt-LT"/>
        </w:rPr>
      </w:pPr>
    </w:p>
    <w:p w:rsidR="000D268E" w:rsidRDefault="000D268E" w:rsidP="00706BCE">
      <w:pPr>
        <w:rPr>
          <w:lang w:val="lt-LT"/>
        </w:rPr>
      </w:pPr>
    </w:p>
    <w:p w:rsidR="000D268E" w:rsidRPr="000D268E" w:rsidRDefault="000D268E" w:rsidP="00706BCE">
      <w:pPr>
        <w:rPr>
          <w:lang w:val="lt-LT"/>
        </w:rPr>
      </w:pPr>
    </w:p>
    <w:p w:rsidR="00706BCE" w:rsidRPr="000D268E" w:rsidRDefault="00706BCE" w:rsidP="00706BCE">
      <w:pPr>
        <w:rPr>
          <w:lang w:val="lt-LT"/>
        </w:rPr>
      </w:pPr>
    </w:p>
    <w:p w:rsidR="00706BCE" w:rsidRPr="000D268E" w:rsidRDefault="00706BCE" w:rsidP="00706BCE">
      <w:pPr>
        <w:rPr>
          <w:lang w:val="lt-LT"/>
        </w:rPr>
      </w:pPr>
    </w:p>
    <w:p w:rsidR="00AB1E58" w:rsidRPr="000D268E" w:rsidRDefault="00AB1E58" w:rsidP="00706BCE">
      <w:pPr>
        <w:rPr>
          <w:lang w:val="lt-LT"/>
        </w:rPr>
      </w:pPr>
    </w:p>
    <w:p w:rsidR="00AB1E58" w:rsidRPr="000D268E" w:rsidRDefault="00AB1E58" w:rsidP="00AB1E58">
      <w:pPr>
        <w:jc w:val="center"/>
        <w:rPr>
          <w:b/>
          <w:bCs/>
          <w:color w:val="000000"/>
          <w:lang w:val="lt-LT" w:eastAsia="lt-LT"/>
        </w:rPr>
      </w:pPr>
      <w:r w:rsidRPr="000D268E">
        <w:rPr>
          <w:b/>
          <w:bCs/>
          <w:color w:val="000000"/>
          <w:lang w:val="lt-LT" w:eastAsia="lt-LT"/>
        </w:rPr>
        <w:t>Priedas 1</w:t>
      </w:r>
    </w:p>
    <w:tbl>
      <w:tblPr>
        <w:tblW w:w="10274" w:type="dxa"/>
        <w:tblInd w:w="-459" w:type="dxa"/>
        <w:tblLook w:val="04A0"/>
      </w:tblPr>
      <w:tblGrid>
        <w:gridCol w:w="511"/>
        <w:gridCol w:w="2183"/>
        <w:gridCol w:w="667"/>
        <w:gridCol w:w="1820"/>
        <w:gridCol w:w="917"/>
        <w:gridCol w:w="817"/>
        <w:gridCol w:w="1859"/>
        <w:gridCol w:w="1500"/>
      </w:tblGrid>
      <w:tr w:rsidR="00AB1E58" w:rsidRPr="000D268E" w:rsidTr="0041051F">
        <w:trPr>
          <w:trHeight w:val="405"/>
        </w:trPr>
        <w:tc>
          <w:tcPr>
            <w:tcW w:w="102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164E9C">
            <w:pPr>
              <w:jc w:val="center"/>
              <w:rPr>
                <w:b/>
                <w:bCs/>
                <w:szCs w:val="20"/>
                <w:lang w:val="lt-LT" w:eastAsia="lt-LT"/>
              </w:rPr>
            </w:pPr>
            <w:r w:rsidRPr="000D268E">
              <w:rPr>
                <w:b/>
                <w:bCs/>
                <w:szCs w:val="20"/>
                <w:lang w:val="lt-LT" w:eastAsia="lt-LT"/>
              </w:rPr>
              <w:t xml:space="preserve">ŠAKIŲ </w:t>
            </w:r>
            <w:r w:rsidR="00164E9C" w:rsidRPr="000D268E">
              <w:rPr>
                <w:b/>
                <w:bCs/>
                <w:szCs w:val="20"/>
                <w:lang w:val="lt-LT" w:eastAsia="lt-LT"/>
              </w:rPr>
              <w:t>RAJONO VETERANŲ KREPŠINIO PIRMENYBĖS</w:t>
            </w:r>
          </w:p>
        </w:tc>
      </w:tr>
      <w:tr w:rsidR="00AB1E58" w:rsidRPr="000D268E" w:rsidTr="0041051F">
        <w:trPr>
          <w:trHeight w:val="255"/>
        </w:trPr>
        <w:tc>
          <w:tcPr>
            <w:tcW w:w="102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706BCE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201</w:t>
            </w:r>
            <w:r w:rsidR="00706BCE" w:rsidRPr="000D268E">
              <w:rPr>
                <w:szCs w:val="20"/>
                <w:lang w:val="lt-LT" w:eastAsia="lt-LT"/>
              </w:rPr>
              <w:t>7</w:t>
            </w:r>
            <w:r w:rsidRPr="000D268E">
              <w:rPr>
                <w:szCs w:val="20"/>
                <w:lang w:val="lt-LT" w:eastAsia="lt-LT"/>
              </w:rPr>
              <w:t xml:space="preserve">  m. sezonas</w:t>
            </w:r>
          </w:p>
        </w:tc>
      </w:tr>
      <w:tr w:rsidR="00AB1E58" w:rsidRPr="000D268E" w:rsidTr="0041051F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</w:tr>
      <w:tr w:rsidR="00AB1E58" w:rsidRPr="000D268E" w:rsidTr="0041051F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</w:tr>
      <w:tr w:rsidR="00AB1E58" w:rsidRPr="000D268E" w:rsidTr="0041051F">
        <w:trPr>
          <w:trHeight w:val="40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b/>
                <w:bCs/>
                <w:szCs w:val="20"/>
                <w:lang w:val="lt-LT" w:eastAsia="lt-LT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b/>
                <w:bCs/>
                <w:szCs w:val="20"/>
                <w:lang w:val="lt-LT" w:eastAsia="lt-LT"/>
              </w:rPr>
            </w:pPr>
          </w:p>
        </w:tc>
        <w:tc>
          <w:tcPr>
            <w:tcW w:w="4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b/>
                <w:bCs/>
                <w:szCs w:val="20"/>
                <w:lang w:val="lt-LT" w:eastAsia="lt-LT"/>
              </w:rPr>
            </w:pPr>
            <w:r w:rsidRPr="000D268E">
              <w:rPr>
                <w:b/>
                <w:bCs/>
                <w:szCs w:val="20"/>
                <w:lang w:val="lt-LT" w:eastAsia="lt-LT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</w:tr>
      <w:tr w:rsidR="00AB1E58" w:rsidRPr="000D268E" w:rsidTr="0041051F">
        <w:trPr>
          <w:trHeight w:val="255"/>
        </w:trPr>
        <w:tc>
          <w:tcPr>
            <w:tcW w:w="102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 xml:space="preserve"> (komandos pavadinimas) </w:t>
            </w:r>
          </w:p>
        </w:tc>
      </w:tr>
      <w:tr w:rsidR="00AB1E58" w:rsidRPr="000D268E" w:rsidTr="0041051F">
        <w:trPr>
          <w:trHeight w:val="315"/>
        </w:trPr>
        <w:tc>
          <w:tcPr>
            <w:tcW w:w="102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color w:val="000000"/>
                <w:szCs w:val="20"/>
                <w:lang w:val="lt-LT" w:eastAsia="lt-LT"/>
              </w:rPr>
            </w:pPr>
            <w:r w:rsidRPr="000D268E">
              <w:rPr>
                <w:color w:val="000000"/>
                <w:szCs w:val="20"/>
                <w:lang w:val="lt-LT" w:eastAsia="lt-LT"/>
              </w:rPr>
              <w:t>OFICIALUS ŽAIDĖJŲ SĄRAŠAS  (PARAIŠKA)</w:t>
            </w:r>
          </w:p>
        </w:tc>
      </w:tr>
      <w:tr w:rsidR="00AB1E58" w:rsidRPr="000D268E" w:rsidTr="0041051F">
        <w:trPr>
          <w:trHeight w:val="315"/>
        </w:trPr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color w:val="000000"/>
                <w:szCs w:val="20"/>
                <w:lang w:val="lt-LT" w:eastAsia="lt-LT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</w:tr>
      <w:tr w:rsidR="00AB1E58" w:rsidRPr="000D268E" w:rsidTr="0041051F">
        <w:trPr>
          <w:trHeight w:val="990"/>
        </w:trPr>
        <w:tc>
          <w:tcPr>
            <w:tcW w:w="102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E58" w:rsidRPr="000D268E" w:rsidRDefault="00AB1E58" w:rsidP="00164E9C">
            <w:pPr>
              <w:jc w:val="center"/>
              <w:rPr>
                <w:b/>
                <w:bCs/>
                <w:color w:val="000000"/>
                <w:szCs w:val="20"/>
                <w:lang w:val="lt-LT" w:eastAsia="lt-LT"/>
              </w:rPr>
            </w:pPr>
            <w:r w:rsidRPr="000D268E">
              <w:rPr>
                <w:b/>
                <w:bCs/>
                <w:color w:val="000000"/>
                <w:szCs w:val="20"/>
                <w:lang w:val="lt-LT" w:eastAsia="lt-LT"/>
              </w:rPr>
              <w:t xml:space="preserve">Aš, kaip komandos narys, savo parašu tvirtinu, kad pasitikrinau gydymo įstaigoje savo sveikatos būklę, bei galiu dalyvauti </w:t>
            </w:r>
            <w:r w:rsidR="00164E9C" w:rsidRPr="000D268E">
              <w:rPr>
                <w:b/>
                <w:bCs/>
                <w:color w:val="000000"/>
                <w:szCs w:val="20"/>
                <w:lang w:val="lt-LT" w:eastAsia="lt-LT"/>
              </w:rPr>
              <w:t>Šakių rajono veteran</w:t>
            </w:r>
            <w:r w:rsidR="00F42D26" w:rsidRPr="000D268E">
              <w:rPr>
                <w:b/>
                <w:bCs/>
                <w:color w:val="000000"/>
                <w:szCs w:val="20"/>
                <w:lang w:val="lt-LT" w:eastAsia="lt-LT"/>
              </w:rPr>
              <w:t>ų</w:t>
            </w:r>
            <w:r w:rsidR="00164E9C" w:rsidRPr="000D268E">
              <w:rPr>
                <w:b/>
                <w:bCs/>
                <w:color w:val="000000"/>
                <w:szCs w:val="20"/>
                <w:lang w:val="lt-LT" w:eastAsia="lt-LT"/>
              </w:rPr>
              <w:t xml:space="preserve"> krepšinio pirmenybėse</w:t>
            </w:r>
            <w:r w:rsidRPr="000D268E">
              <w:rPr>
                <w:b/>
                <w:bCs/>
                <w:color w:val="000000"/>
                <w:szCs w:val="20"/>
                <w:lang w:val="lt-LT" w:eastAsia="lt-LT"/>
              </w:rPr>
              <w:t>. Įvykus bet kokiems sveikatos sutrikimams varžybų metu, varžybų organizatoriams jokių pretenzijų neturėsiu.</w:t>
            </w:r>
          </w:p>
        </w:tc>
      </w:tr>
      <w:tr w:rsidR="00AB1E58" w:rsidRPr="000D268E" w:rsidTr="0041051F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</w:tr>
      <w:tr w:rsidR="00AB1E58" w:rsidRPr="000D268E" w:rsidTr="0041051F">
        <w:trPr>
          <w:trHeight w:val="7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58" w:rsidRPr="000D268E" w:rsidRDefault="00AB1E58" w:rsidP="0041051F">
            <w:pPr>
              <w:jc w:val="center"/>
              <w:rPr>
                <w:b/>
                <w:bCs/>
                <w:szCs w:val="20"/>
                <w:lang w:val="lt-LT" w:eastAsia="lt-LT"/>
              </w:rPr>
            </w:pPr>
            <w:r w:rsidRPr="000D268E">
              <w:rPr>
                <w:b/>
                <w:bCs/>
                <w:szCs w:val="20"/>
                <w:lang w:val="lt-LT" w:eastAsia="lt-LT"/>
              </w:rPr>
              <w:t>Eil. Nr.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58" w:rsidRPr="000D268E" w:rsidRDefault="00AB1E58" w:rsidP="0041051F">
            <w:pPr>
              <w:jc w:val="center"/>
              <w:rPr>
                <w:b/>
                <w:bCs/>
                <w:szCs w:val="20"/>
                <w:lang w:val="lt-LT" w:eastAsia="lt-LT"/>
              </w:rPr>
            </w:pPr>
            <w:r w:rsidRPr="000D268E">
              <w:rPr>
                <w:b/>
                <w:bCs/>
                <w:szCs w:val="20"/>
                <w:lang w:val="lt-LT" w:eastAsia="lt-LT"/>
              </w:rPr>
              <w:t>Vardas, pavardė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58" w:rsidRPr="000D268E" w:rsidRDefault="00AB1E58" w:rsidP="0041051F">
            <w:pPr>
              <w:jc w:val="center"/>
              <w:rPr>
                <w:b/>
                <w:bCs/>
                <w:szCs w:val="20"/>
                <w:lang w:val="lt-LT" w:eastAsia="lt-LT"/>
              </w:rPr>
            </w:pPr>
            <w:proofErr w:type="spellStart"/>
            <w:r w:rsidRPr="000D268E">
              <w:rPr>
                <w:b/>
                <w:bCs/>
                <w:szCs w:val="20"/>
                <w:lang w:val="lt-LT" w:eastAsia="lt-LT"/>
              </w:rPr>
              <w:t>Žaid</w:t>
            </w:r>
            <w:proofErr w:type="spellEnd"/>
            <w:r w:rsidRPr="000D268E">
              <w:rPr>
                <w:b/>
                <w:bCs/>
                <w:szCs w:val="20"/>
                <w:lang w:val="lt-LT" w:eastAsia="lt-LT"/>
              </w:rPr>
              <w:t>. Nr.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58" w:rsidRPr="000D268E" w:rsidRDefault="00AB1E58" w:rsidP="0041051F">
            <w:pPr>
              <w:jc w:val="center"/>
              <w:rPr>
                <w:b/>
                <w:bCs/>
                <w:szCs w:val="20"/>
                <w:lang w:val="lt-LT" w:eastAsia="lt-LT"/>
              </w:rPr>
            </w:pPr>
            <w:r w:rsidRPr="000D268E">
              <w:rPr>
                <w:b/>
                <w:bCs/>
                <w:szCs w:val="20"/>
                <w:lang w:val="lt-LT" w:eastAsia="lt-LT"/>
              </w:rPr>
              <w:t>Pilna gimimo data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58" w:rsidRPr="000D268E" w:rsidRDefault="00AB1E58" w:rsidP="0041051F">
            <w:pPr>
              <w:jc w:val="center"/>
              <w:rPr>
                <w:b/>
                <w:bCs/>
                <w:szCs w:val="20"/>
                <w:lang w:val="lt-LT" w:eastAsia="lt-LT"/>
              </w:rPr>
            </w:pPr>
            <w:proofErr w:type="spellStart"/>
            <w:r w:rsidRPr="000D268E">
              <w:rPr>
                <w:b/>
                <w:bCs/>
                <w:szCs w:val="20"/>
                <w:lang w:val="lt-LT" w:eastAsia="lt-LT"/>
              </w:rPr>
              <w:t>Ūgis,cm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58" w:rsidRPr="000D268E" w:rsidRDefault="00AB1E58" w:rsidP="0041051F">
            <w:pPr>
              <w:jc w:val="center"/>
              <w:rPr>
                <w:b/>
                <w:bCs/>
                <w:szCs w:val="20"/>
                <w:lang w:val="lt-LT" w:eastAsia="lt-LT"/>
              </w:rPr>
            </w:pPr>
            <w:r w:rsidRPr="000D268E">
              <w:rPr>
                <w:b/>
                <w:bCs/>
                <w:szCs w:val="20"/>
                <w:lang w:val="lt-LT" w:eastAsia="lt-LT"/>
              </w:rPr>
              <w:t>Svoris, kg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58" w:rsidRPr="000D268E" w:rsidRDefault="00AB1E58" w:rsidP="0041051F">
            <w:pPr>
              <w:jc w:val="center"/>
              <w:rPr>
                <w:b/>
                <w:bCs/>
                <w:szCs w:val="20"/>
                <w:lang w:val="lt-LT" w:eastAsia="lt-LT"/>
              </w:rPr>
            </w:pPr>
            <w:r w:rsidRPr="000D268E">
              <w:rPr>
                <w:b/>
                <w:bCs/>
                <w:szCs w:val="20"/>
                <w:lang w:val="lt-LT" w:eastAsia="lt-LT"/>
              </w:rPr>
              <w:t>Pozicija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58" w:rsidRPr="000D268E" w:rsidRDefault="00AB1E58" w:rsidP="0041051F">
            <w:pPr>
              <w:jc w:val="center"/>
              <w:rPr>
                <w:b/>
                <w:bCs/>
                <w:szCs w:val="20"/>
                <w:lang w:val="lt-LT" w:eastAsia="lt-LT"/>
              </w:rPr>
            </w:pPr>
            <w:r w:rsidRPr="000D268E">
              <w:rPr>
                <w:b/>
                <w:bCs/>
                <w:szCs w:val="20"/>
                <w:lang w:val="lt-LT" w:eastAsia="lt-LT"/>
              </w:rPr>
              <w:t>Už savo sveikatą</w:t>
            </w:r>
            <w:r w:rsidRPr="000D268E">
              <w:rPr>
                <w:b/>
                <w:bCs/>
                <w:szCs w:val="20"/>
                <w:lang w:val="lt-LT" w:eastAsia="lt-LT"/>
              </w:rPr>
              <w:br/>
              <w:t>atsakau pats (parašas)</w:t>
            </w:r>
          </w:p>
        </w:tc>
      </w:tr>
      <w:tr w:rsidR="00AB1E58" w:rsidRPr="000D268E" w:rsidTr="0041051F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1.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b/>
                <w:bCs/>
                <w:szCs w:val="20"/>
                <w:lang w:val="lt-LT" w:eastAsia="lt-LT"/>
              </w:rPr>
            </w:pPr>
            <w:r w:rsidRPr="000D268E">
              <w:rPr>
                <w:b/>
                <w:bCs/>
                <w:szCs w:val="20"/>
                <w:lang w:val="lt-LT" w:eastAsia="lt-L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</w:tr>
      <w:tr w:rsidR="00AB1E58" w:rsidRPr="000D268E" w:rsidTr="0041051F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2.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b/>
                <w:bCs/>
                <w:szCs w:val="20"/>
                <w:lang w:val="lt-LT" w:eastAsia="lt-LT"/>
              </w:rPr>
            </w:pPr>
            <w:r w:rsidRPr="000D268E">
              <w:rPr>
                <w:b/>
                <w:bCs/>
                <w:szCs w:val="20"/>
                <w:lang w:val="lt-LT" w:eastAsia="lt-L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</w:tr>
      <w:tr w:rsidR="00AB1E58" w:rsidRPr="000D268E" w:rsidTr="0041051F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3.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b/>
                <w:bCs/>
                <w:szCs w:val="20"/>
                <w:lang w:val="lt-LT" w:eastAsia="lt-LT"/>
              </w:rPr>
            </w:pPr>
            <w:r w:rsidRPr="000D268E">
              <w:rPr>
                <w:b/>
                <w:bCs/>
                <w:szCs w:val="20"/>
                <w:lang w:val="lt-LT" w:eastAsia="lt-L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</w:tr>
      <w:tr w:rsidR="00AB1E58" w:rsidRPr="000D268E" w:rsidTr="0041051F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4.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b/>
                <w:bCs/>
                <w:szCs w:val="20"/>
                <w:lang w:val="lt-LT" w:eastAsia="lt-LT"/>
              </w:rPr>
            </w:pPr>
            <w:r w:rsidRPr="000D268E">
              <w:rPr>
                <w:b/>
                <w:bCs/>
                <w:szCs w:val="20"/>
                <w:lang w:val="lt-LT" w:eastAsia="lt-L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</w:tr>
      <w:tr w:rsidR="00AB1E58" w:rsidRPr="000D268E" w:rsidTr="0041051F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5.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b/>
                <w:bCs/>
                <w:szCs w:val="20"/>
                <w:lang w:val="lt-LT" w:eastAsia="lt-LT"/>
              </w:rPr>
            </w:pPr>
            <w:r w:rsidRPr="000D268E">
              <w:rPr>
                <w:b/>
                <w:bCs/>
                <w:szCs w:val="20"/>
                <w:lang w:val="lt-LT" w:eastAsia="lt-L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</w:tr>
      <w:tr w:rsidR="00AB1E58" w:rsidRPr="000D268E" w:rsidTr="0041051F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6.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b/>
                <w:bCs/>
                <w:szCs w:val="20"/>
                <w:lang w:val="lt-LT" w:eastAsia="lt-LT"/>
              </w:rPr>
            </w:pPr>
            <w:r w:rsidRPr="000D268E">
              <w:rPr>
                <w:b/>
                <w:bCs/>
                <w:szCs w:val="20"/>
                <w:lang w:val="lt-LT" w:eastAsia="lt-L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</w:tr>
      <w:tr w:rsidR="00AB1E58" w:rsidRPr="000D268E" w:rsidTr="0041051F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7.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b/>
                <w:bCs/>
                <w:szCs w:val="20"/>
                <w:lang w:val="lt-LT" w:eastAsia="lt-LT"/>
              </w:rPr>
            </w:pPr>
            <w:r w:rsidRPr="000D268E">
              <w:rPr>
                <w:b/>
                <w:bCs/>
                <w:szCs w:val="20"/>
                <w:lang w:val="lt-LT" w:eastAsia="lt-L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</w:tr>
      <w:tr w:rsidR="00AB1E58" w:rsidRPr="000D268E" w:rsidTr="0041051F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8.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b/>
                <w:bCs/>
                <w:szCs w:val="20"/>
                <w:lang w:val="lt-LT" w:eastAsia="lt-LT"/>
              </w:rPr>
            </w:pPr>
            <w:r w:rsidRPr="000D268E">
              <w:rPr>
                <w:b/>
                <w:bCs/>
                <w:szCs w:val="20"/>
                <w:lang w:val="lt-LT" w:eastAsia="lt-L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</w:tr>
      <w:tr w:rsidR="00AB1E58" w:rsidRPr="000D268E" w:rsidTr="0041051F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9.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b/>
                <w:bCs/>
                <w:szCs w:val="20"/>
                <w:lang w:val="lt-LT" w:eastAsia="lt-LT"/>
              </w:rPr>
            </w:pPr>
            <w:r w:rsidRPr="000D268E">
              <w:rPr>
                <w:b/>
                <w:bCs/>
                <w:szCs w:val="20"/>
                <w:lang w:val="lt-LT" w:eastAsia="lt-L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</w:tr>
      <w:tr w:rsidR="00AB1E58" w:rsidRPr="000D268E" w:rsidTr="0041051F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10.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b/>
                <w:bCs/>
                <w:szCs w:val="20"/>
                <w:lang w:val="lt-LT" w:eastAsia="lt-LT"/>
              </w:rPr>
            </w:pPr>
            <w:r w:rsidRPr="000D268E">
              <w:rPr>
                <w:b/>
                <w:bCs/>
                <w:szCs w:val="20"/>
                <w:lang w:val="lt-LT" w:eastAsia="lt-L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</w:tr>
      <w:tr w:rsidR="00AB1E58" w:rsidRPr="000D268E" w:rsidTr="0041051F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11.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b/>
                <w:bCs/>
                <w:szCs w:val="20"/>
                <w:lang w:val="lt-LT" w:eastAsia="lt-LT"/>
              </w:rPr>
            </w:pPr>
            <w:r w:rsidRPr="000D268E">
              <w:rPr>
                <w:b/>
                <w:bCs/>
                <w:szCs w:val="20"/>
                <w:lang w:val="lt-LT" w:eastAsia="lt-L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</w:tr>
      <w:tr w:rsidR="00AB1E58" w:rsidRPr="000D268E" w:rsidTr="0041051F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12.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b/>
                <w:bCs/>
                <w:szCs w:val="20"/>
                <w:lang w:val="lt-LT" w:eastAsia="lt-LT"/>
              </w:rPr>
            </w:pPr>
            <w:r w:rsidRPr="000D268E">
              <w:rPr>
                <w:b/>
                <w:bCs/>
                <w:szCs w:val="20"/>
                <w:lang w:val="lt-LT" w:eastAsia="lt-L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</w:tr>
      <w:tr w:rsidR="00AB1E58" w:rsidRPr="000D268E" w:rsidTr="0041051F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b/>
                <w:bCs/>
                <w:szCs w:val="20"/>
                <w:lang w:val="lt-LT"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</w:tr>
      <w:tr w:rsidR="00AB1E58" w:rsidRPr="000D268E" w:rsidTr="0041051F">
        <w:trPr>
          <w:trHeight w:val="51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Komandos treneris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54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</w:tr>
      <w:tr w:rsidR="00AB1E58" w:rsidRPr="000D268E" w:rsidTr="0041051F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54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(vardas, pavardė, parašas)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</w:tr>
      <w:tr w:rsidR="00AB1E58" w:rsidRPr="000D268E" w:rsidTr="0041051F">
        <w:trPr>
          <w:trHeight w:val="2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</w:tr>
      <w:tr w:rsidR="00AB1E58" w:rsidRPr="000D268E" w:rsidTr="0041051F">
        <w:trPr>
          <w:trHeight w:val="39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Komandos vadovas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54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</w:tr>
      <w:tr w:rsidR="00AB1E58" w:rsidRPr="000D268E" w:rsidTr="0041051F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54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(vardas, pavardė, parašas)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</w:tr>
      <w:tr w:rsidR="00AB1E58" w:rsidRPr="000D268E" w:rsidTr="0041051F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</w:tr>
      <w:tr w:rsidR="00AB1E58" w:rsidRPr="000D268E" w:rsidTr="0041051F">
        <w:trPr>
          <w:trHeight w:val="25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 xml:space="preserve">Kontaktai: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tel. nr.</w:t>
            </w:r>
          </w:p>
        </w:tc>
        <w:tc>
          <w:tcPr>
            <w:tcW w:w="5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</w:tr>
      <w:tr w:rsidR="00AB1E58" w:rsidRPr="000D268E" w:rsidTr="0041051F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</w:tr>
      <w:tr w:rsidR="00AB1E58" w:rsidRPr="000D268E" w:rsidTr="0041051F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jc w:val="center"/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el. paštas:</w:t>
            </w:r>
          </w:p>
        </w:tc>
        <w:tc>
          <w:tcPr>
            <w:tcW w:w="5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  <w:r w:rsidRPr="000D268E">
              <w:rPr>
                <w:szCs w:val="20"/>
                <w:lang w:val="lt-LT" w:eastAsia="lt-LT"/>
              </w:rPr>
              <w:t> </w:t>
            </w:r>
          </w:p>
        </w:tc>
      </w:tr>
      <w:tr w:rsidR="00AB1E58" w:rsidRPr="000D268E" w:rsidTr="0041051F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E58" w:rsidRPr="000D268E" w:rsidRDefault="00AB1E58" w:rsidP="0041051F">
            <w:pPr>
              <w:rPr>
                <w:szCs w:val="20"/>
                <w:lang w:val="lt-LT" w:eastAsia="lt-LT"/>
              </w:rPr>
            </w:pPr>
          </w:p>
        </w:tc>
      </w:tr>
    </w:tbl>
    <w:p w:rsidR="00AB1E58" w:rsidRPr="000D268E" w:rsidRDefault="00AB1E58" w:rsidP="00AB1E58">
      <w:pPr>
        <w:jc w:val="center"/>
        <w:rPr>
          <w:b/>
          <w:bCs/>
          <w:color w:val="000000"/>
          <w:lang w:val="lt-LT" w:eastAsia="lt-LT"/>
        </w:rPr>
      </w:pPr>
    </w:p>
    <w:p w:rsidR="00AB1E58" w:rsidRPr="000D268E" w:rsidRDefault="00AB1E58" w:rsidP="00AB1E58">
      <w:pPr>
        <w:jc w:val="center"/>
        <w:rPr>
          <w:b/>
          <w:bCs/>
          <w:color w:val="000000"/>
          <w:lang w:val="lt-LT" w:eastAsia="lt-LT"/>
        </w:rPr>
      </w:pPr>
    </w:p>
    <w:p w:rsidR="00AB1E58" w:rsidRPr="000D268E" w:rsidRDefault="00AB1E58" w:rsidP="00AB1E58">
      <w:pPr>
        <w:jc w:val="center"/>
        <w:rPr>
          <w:b/>
          <w:bCs/>
          <w:color w:val="000000"/>
          <w:lang w:val="lt-LT" w:eastAsia="lt-LT"/>
        </w:rPr>
      </w:pPr>
    </w:p>
    <w:p w:rsidR="00AB1E58" w:rsidRPr="000D268E" w:rsidRDefault="00AB1E58" w:rsidP="00AB1E58">
      <w:pPr>
        <w:jc w:val="center"/>
        <w:rPr>
          <w:b/>
          <w:bCs/>
          <w:color w:val="000000"/>
          <w:lang w:val="lt-LT" w:eastAsia="lt-LT"/>
        </w:rPr>
      </w:pPr>
    </w:p>
    <w:p w:rsidR="00AB1E58" w:rsidRPr="000D268E" w:rsidRDefault="00AB1E58" w:rsidP="00AB1E58">
      <w:pPr>
        <w:jc w:val="center"/>
        <w:rPr>
          <w:b/>
          <w:bCs/>
          <w:color w:val="000000"/>
          <w:lang w:val="lt-LT" w:eastAsia="lt-LT"/>
        </w:rPr>
      </w:pPr>
    </w:p>
    <w:p w:rsidR="00FF0CF3" w:rsidRPr="000D268E" w:rsidRDefault="00FF0CF3" w:rsidP="00AB1E58">
      <w:pPr>
        <w:jc w:val="center"/>
        <w:rPr>
          <w:b/>
          <w:bCs/>
          <w:color w:val="000000"/>
          <w:lang w:val="lt-LT" w:eastAsia="lt-LT"/>
        </w:rPr>
      </w:pPr>
    </w:p>
    <w:p w:rsidR="00FF0CF3" w:rsidRPr="000D268E" w:rsidRDefault="00FF0CF3" w:rsidP="00AB1E58">
      <w:pPr>
        <w:jc w:val="center"/>
        <w:rPr>
          <w:b/>
          <w:bCs/>
          <w:color w:val="000000"/>
          <w:lang w:val="lt-LT" w:eastAsia="lt-LT"/>
        </w:rPr>
      </w:pPr>
    </w:p>
    <w:p w:rsidR="00FF0CF3" w:rsidRPr="000D268E" w:rsidRDefault="00FF0CF3" w:rsidP="00AB1E58">
      <w:pPr>
        <w:jc w:val="center"/>
        <w:rPr>
          <w:b/>
          <w:bCs/>
          <w:color w:val="000000"/>
          <w:lang w:val="lt-LT" w:eastAsia="lt-LT"/>
        </w:rPr>
      </w:pPr>
    </w:p>
    <w:p w:rsidR="00FF0CF3" w:rsidRPr="000D268E" w:rsidRDefault="00FF0CF3" w:rsidP="00AB1E58">
      <w:pPr>
        <w:jc w:val="center"/>
        <w:rPr>
          <w:b/>
          <w:bCs/>
          <w:color w:val="000000"/>
          <w:lang w:val="lt-LT" w:eastAsia="lt-LT"/>
        </w:rPr>
      </w:pPr>
    </w:p>
    <w:p w:rsidR="00FF0CF3" w:rsidRPr="000D268E" w:rsidRDefault="00FF0CF3" w:rsidP="00AB1E58">
      <w:pPr>
        <w:jc w:val="center"/>
        <w:rPr>
          <w:b/>
          <w:bCs/>
          <w:color w:val="000000"/>
          <w:lang w:val="lt-LT" w:eastAsia="lt-LT"/>
        </w:rPr>
      </w:pPr>
    </w:p>
    <w:p w:rsidR="00FF0CF3" w:rsidRPr="000D268E" w:rsidRDefault="00FF0CF3" w:rsidP="00AB1E58">
      <w:pPr>
        <w:jc w:val="center"/>
        <w:rPr>
          <w:b/>
          <w:bCs/>
          <w:color w:val="000000"/>
          <w:lang w:val="lt-LT" w:eastAsia="lt-LT"/>
        </w:rPr>
      </w:pPr>
    </w:p>
    <w:p w:rsidR="00706BCE" w:rsidRPr="000D268E" w:rsidRDefault="00706BCE" w:rsidP="00AB1E58">
      <w:pPr>
        <w:jc w:val="center"/>
        <w:rPr>
          <w:b/>
          <w:bCs/>
          <w:color w:val="000000"/>
          <w:lang w:val="lt-LT" w:eastAsia="lt-LT"/>
        </w:rPr>
      </w:pPr>
    </w:p>
    <w:p w:rsidR="00706BCE" w:rsidRPr="000D268E" w:rsidRDefault="00706BCE" w:rsidP="00AB1E58">
      <w:pPr>
        <w:jc w:val="center"/>
        <w:rPr>
          <w:b/>
          <w:bCs/>
          <w:color w:val="000000"/>
          <w:lang w:val="lt-LT" w:eastAsia="lt-LT"/>
        </w:rPr>
      </w:pPr>
    </w:p>
    <w:p w:rsidR="00706BCE" w:rsidRPr="000D268E" w:rsidRDefault="00706BCE" w:rsidP="00AB1E58">
      <w:pPr>
        <w:jc w:val="center"/>
        <w:rPr>
          <w:b/>
          <w:bCs/>
          <w:color w:val="000000"/>
          <w:lang w:val="lt-LT" w:eastAsia="lt-LT"/>
        </w:rPr>
      </w:pPr>
    </w:p>
    <w:p w:rsidR="00FF0CF3" w:rsidRPr="000D268E" w:rsidRDefault="00FF0CF3" w:rsidP="00AB1E58">
      <w:pPr>
        <w:jc w:val="center"/>
        <w:rPr>
          <w:b/>
          <w:bCs/>
          <w:color w:val="000000"/>
          <w:lang w:val="lt-LT" w:eastAsia="lt-LT"/>
        </w:rPr>
      </w:pPr>
    </w:p>
    <w:p w:rsidR="00FF0CF3" w:rsidRPr="000D268E" w:rsidRDefault="00FF0CF3" w:rsidP="00AB1E58">
      <w:pPr>
        <w:jc w:val="center"/>
        <w:rPr>
          <w:lang w:val="lt-LT"/>
        </w:rPr>
      </w:pPr>
      <w:r w:rsidRPr="000D268E">
        <w:rPr>
          <w:lang w:val="lt-LT"/>
        </w:rPr>
        <w:t xml:space="preserve">                                                                                                                                                                Priedas Nr. 2</w:t>
      </w:r>
    </w:p>
    <w:p w:rsidR="00FF0CF3" w:rsidRPr="000D268E" w:rsidRDefault="00FF0CF3" w:rsidP="00FF0CF3">
      <w:pPr>
        <w:jc w:val="center"/>
        <w:rPr>
          <w:b/>
          <w:sz w:val="28"/>
          <w:szCs w:val="28"/>
          <w:lang w:val="lt-LT"/>
        </w:rPr>
      </w:pPr>
      <w:r w:rsidRPr="000D268E">
        <w:rPr>
          <w:b/>
          <w:sz w:val="28"/>
          <w:szCs w:val="28"/>
          <w:lang w:val="lt-LT"/>
        </w:rPr>
        <w:t>Finalinis etapas</w:t>
      </w:r>
    </w:p>
    <w:p w:rsidR="00FF0CF3" w:rsidRPr="000D268E" w:rsidRDefault="00FF0CF3" w:rsidP="00FF0CF3">
      <w:pPr>
        <w:jc w:val="center"/>
        <w:rPr>
          <w:b/>
          <w:sz w:val="28"/>
          <w:szCs w:val="28"/>
          <w:lang w:val="lt-LT"/>
        </w:rPr>
      </w:pPr>
    </w:p>
    <w:p w:rsidR="00FF0CF3" w:rsidRPr="000D268E" w:rsidRDefault="00FF0CF3" w:rsidP="00FF0CF3">
      <w:pPr>
        <w:rPr>
          <w:lang w:val="lt-LT"/>
        </w:rPr>
      </w:pPr>
    </w:p>
    <w:p w:rsidR="00FF0CF3" w:rsidRPr="000D268E" w:rsidRDefault="00FF0CF3" w:rsidP="00FF0CF3">
      <w:pPr>
        <w:rPr>
          <w:sz w:val="24"/>
          <w:lang w:val="lt-LT"/>
        </w:rPr>
      </w:pPr>
      <w:r w:rsidRPr="000D268E">
        <w:rPr>
          <w:sz w:val="24"/>
          <w:lang w:val="lt-LT"/>
        </w:rPr>
        <w:t xml:space="preserve">                               </w:t>
      </w:r>
    </w:p>
    <w:p w:rsidR="00FF0CF3" w:rsidRPr="000D268E" w:rsidRDefault="00135AB9" w:rsidP="00FF0CF3">
      <w:pPr>
        <w:rPr>
          <w:sz w:val="24"/>
          <w:lang w:val="lt-LT"/>
        </w:rPr>
      </w:pPr>
      <w:r>
        <w:rPr>
          <w:sz w:val="24"/>
          <w:lang w:val="lt-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91.95pt;margin-top:15.1pt;width:.05pt;height:44.2pt;flip:y;z-index:251670528" o:connectortype="straight"/>
        </w:pict>
      </w:r>
      <w:r>
        <w:rPr>
          <w:sz w:val="24"/>
          <w:lang w:val="lt-LT"/>
        </w:rPr>
        <w:pict>
          <v:shape id="_x0000_s1056" type="#_x0000_t32" style="position:absolute;margin-left:-1.8pt;margin-top:15.1pt;width:93.75pt;height:0;z-index:251669504" o:connectortype="straight"/>
        </w:pict>
      </w:r>
      <w:r w:rsidR="00FF0CF3" w:rsidRPr="000D268E">
        <w:rPr>
          <w:sz w:val="24"/>
          <w:lang w:val="lt-LT"/>
        </w:rPr>
        <w:t xml:space="preserve">1  </w:t>
      </w:r>
    </w:p>
    <w:p w:rsidR="00FF0CF3" w:rsidRPr="000D268E" w:rsidRDefault="00FF0CF3" w:rsidP="00FF0CF3">
      <w:pPr>
        <w:rPr>
          <w:sz w:val="24"/>
          <w:lang w:val="lt-LT"/>
        </w:rPr>
      </w:pPr>
      <w:r w:rsidRPr="000D268E">
        <w:rPr>
          <w:sz w:val="24"/>
          <w:lang w:val="lt-LT"/>
        </w:rPr>
        <w:t xml:space="preserve">         </w:t>
      </w:r>
    </w:p>
    <w:p w:rsidR="00FF0CF3" w:rsidRPr="000D268E" w:rsidRDefault="00FF0CF3" w:rsidP="00FF0CF3">
      <w:pPr>
        <w:rPr>
          <w:sz w:val="24"/>
          <w:lang w:val="lt-LT"/>
        </w:rPr>
      </w:pPr>
    </w:p>
    <w:p w:rsidR="00FF0CF3" w:rsidRPr="000D268E" w:rsidRDefault="00135AB9" w:rsidP="00FF0CF3">
      <w:pPr>
        <w:rPr>
          <w:sz w:val="24"/>
          <w:lang w:val="lt-LT"/>
        </w:rPr>
      </w:pPr>
      <w:r>
        <w:rPr>
          <w:sz w:val="24"/>
          <w:lang w:val="lt-LT"/>
        </w:rPr>
        <w:pict>
          <v:shape id="_x0000_s1054" type="#_x0000_t32" style="position:absolute;margin-left:173.7pt;margin-top:.5pt;width:0;height:105.5pt;z-index:251667456" o:connectortype="straight"/>
        </w:pict>
      </w:r>
      <w:r>
        <w:rPr>
          <w:sz w:val="24"/>
          <w:lang w:val="lt-LT"/>
        </w:rPr>
        <w:pict>
          <v:shape id="_x0000_s1059" type="#_x0000_t32" style="position:absolute;margin-left:91.95pt;margin-top:.5pt;width:81.75pt;height:0;z-index:251672576" o:connectortype="straight"/>
        </w:pict>
      </w:r>
      <w:r w:rsidR="00FF0CF3" w:rsidRPr="000D268E">
        <w:rPr>
          <w:sz w:val="24"/>
          <w:lang w:val="lt-LT"/>
        </w:rPr>
        <w:t xml:space="preserve">4    </w:t>
      </w:r>
    </w:p>
    <w:p w:rsidR="00FF0CF3" w:rsidRPr="000D268E" w:rsidRDefault="00135AB9" w:rsidP="00FF0CF3">
      <w:pPr>
        <w:rPr>
          <w:sz w:val="24"/>
          <w:lang w:val="lt-LT"/>
        </w:rPr>
      </w:pPr>
      <w:r>
        <w:rPr>
          <w:sz w:val="24"/>
          <w:lang w:val="lt-LT"/>
        </w:rPr>
        <w:pict>
          <v:shape id="_x0000_s1060" type="#_x0000_t32" style="position:absolute;margin-left:-1.8pt;margin-top:4.1pt;width:93.75pt;height:0;z-index:251673600" o:connectortype="straight"/>
        </w:pict>
      </w:r>
    </w:p>
    <w:p w:rsidR="00FF0CF3" w:rsidRPr="000D268E" w:rsidRDefault="00FF0CF3" w:rsidP="00FF0CF3">
      <w:pPr>
        <w:rPr>
          <w:sz w:val="24"/>
          <w:lang w:val="lt-LT"/>
        </w:rPr>
      </w:pPr>
    </w:p>
    <w:p w:rsidR="00FF0CF3" w:rsidRPr="000D268E" w:rsidRDefault="00135AB9" w:rsidP="00FF0CF3">
      <w:pPr>
        <w:rPr>
          <w:sz w:val="24"/>
          <w:lang w:val="lt-LT"/>
        </w:rPr>
      </w:pPr>
      <w:r>
        <w:rPr>
          <w:sz w:val="24"/>
          <w:lang w:val="lt-LT"/>
        </w:rPr>
        <w:pict>
          <v:shape id="_x0000_s1061" type="#_x0000_t32" style="position:absolute;margin-left:173.7pt;margin-top:8.9pt;width:81pt;height:0;z-index:251674624" o:connectortype="straight"/>
        </w:pict>
      </w:r>
    </w:p>
    <w:p w:rsidR="00FF0CF3" w:rsidRPr="000D268E" w:rsidRDefault="00FF0CF3" w:rsidP="00FF0CF3">
      <w:pPr>
        <w:rPr>
          <w:sz w:val="24"/>
          <w:lang w:val="lt-LT"/>
        </w:rPr>
      </w:pPr>
    </w:p>
    <w:p w:rsidR="00FF0CF3" w:rsidRPr="000D268E" w:rsidRDefault="00FF0CF3" w:rsidP="00FF0CF3">
      <w:pPr>
        <w:rPr>
          <w:sz w:val="24"/>
          <w:lang w:val="lt-LT"/>
        </w:rPr>
      </w:pPr>
      <w:r w:rsidRPr="000D268E">
        <w:rPr>
          <w:sz w:val="24"/>
          <w:lang w:val="lt-LT"/>
        </w:rPr>
        <w:t xml:space="preserve"> 3                                                                 </w:t>
      </w:r>
      <w:r w:rsidR="00135AB9">
        <w:rPr>
          <w:sz w:val="24"/>
          <w:lang w:val="lt-LT"/>
        </w:rPr>
        <w:pict>
          <v:shape id="_x0000_s1062" type="#_x0000_t32" style="position:absolute;margin-left:86.7pt;margin-top:15.1pt;width:0;height:48.8pt;flip:y;z-index:251675648;mso-position-horizontal-relative:text;mso-position-vertical-relative:text" o:connectortype="straight"/>
        </w:pict>
      </w:r>
      <w:r w:rsidR="00135AB9">
        <w:rPr>
          <w:sz w:val="24"/>
          <w:lang w:val="lt-LT"/>
        </w:rPr>
        <w:pict>
          <v:shape id="_x0000_s1063" type="#_x0000_t32" style="position:absolute;margin-left:-1.8pt;margin-top:15.1pt;width:88.5pt;height:0;z-index:251676672;mso-position-horizontal-relative:text;mso-position-vertical-relative:text" o:connectortype="straight"/>
        </w:pict>
      </w:r>
      <w:r w:rsidRPr="000D268E">
        <w:rPr>
          <w:sz w:val="24"/>
          <w:lang w:val="lt-LT"/>
        </w:rPr>
        <w:t xml:space="preserve">         </w:t>
      </w:r>
    </w:p>
    <w:p w:rsidR="00FF0CF3" w:rsidRPr="000D268E" w:rsidRDefault="00FF0CF3" w:rsidP="00FF0CF3">
      <w:pPr>
        <w:rPr>
          <w:sz w:val="24"/>
          <w:lang w:val="lt-LT"/>
        </w:rPr>
      </w:pPr>
      <w:r w:rsidRPr="000D268E">
        <w:rPr>
          <w:sz w:val="24"/>
          <w:lang w:val="lt-LT"/>
        </w:rPr>
        <w:t xml:space="preserve">         </w:t>
      </w:r>
    </w:p>
    <w:p w:rsidR="00FF0CF3" w:rsidRPr="000D268E" w:rsidRDefault="00135AB9" w:rsidP="00FF0CF3">
      <w:pPr>
        <w:tabs>
          <w:tab w:val="left" w:pos="1870"/>
          <w:tab w:val="left" w:pos="2431"/>
          <w:tab w:val="left" w:pos="4862"/>
          <w:tab w:val="left" w:pos="6732"/>
          <w:tab w:val="left" w:pos="6919"/>
        </w:tabs>
        <w:rPr>
          <w:sz w:val="24"/>
          <w:lang w:val="lt-LT"/>
        </w:rPr>
      </w:pPr>
      <w:r>
        <w:rPr>
          <w:sz w:val="24"/>
          <w:lang w:val="lt-LT"/>
        </w:rPr>
        <w:pict>
          <v:shape id="_x0000_s1068" type="#_x0000_t32" style="position:absolute;margin-left:86.7pt;margin-top:9.4pt;width:87pt;height:0;z-index:251681792" o:connectortype="straight"/>
        </w:pict>
      </w:r>
    </w:p>
    <w:p w:rsidR="00FF0CF3" w:rsidRPr="000D268E" w:rsidRDefault="00FF0CF3" w:rsidP="00FF0CF3">
      <w:pPr>
        <w:tabs>
          <w:tab w:val="left" w:pos="1870"/>
          <w:tab w:val="left" w:pos="2431"/>
          <w:tab w:val="left" w:pos="4862"/>
          <w:tab w:val="left" w:pos="6732"/>
          <w:tab w:val="left" w:pos="6919"/>
        </w:tabs>
        <w:rPr>
          <w:sz w:val="24"/>
          <w:lang w:val="lt-LT"/>
        </w:rPr>
      </w:pPr>
      <w:r w:rsidRPr="000D268E">
        <w:rPr>
          <w:sz w:val="24"/>
          <w:lang w:val="lt-LT"/>
        </w:rPr>
        <w:t xml:space="preserve">2   </w:t>
      </w:r>
    </w:p>
    <w:p w:rsidR="00FF0CF3" w:rsidRPr="000D268E" w:rsidRDefault="00135AB9" w:rsidP="00FF0CF3">
      <w:pPr>
        <w:tabs>
          <w:tab w:val="left" w:pos="1870"/>
          <w:tab w:val="left" w:pos="2431"/>
          <w:tab w:val="left" w:pos="4862"/>
          <w:tab w:val="left" w:pos="6732"/>
          <w:tab w:val="left" w:pos="6919"/>
        </w:tabs>
        <w:rPr>
          <w:sz w:val="24"/>
          <w:lang w:val="lt-LT"/>
        </w:rPr>
      </w:pPr>
      <w:r>
        <w:rPr>
          <w:sz w:val="24"/>
          <w:lang w:val="lt-LT"/>
        </w:rPr>
        <w:pict>
          <v:shape id="_x0000_s1066" type="#_x0000_t32" style="position:absolute;margin-left:-1.8pt;margin-top:8.7pt;width:88.5pt;height:0;z-index:251679744" o:connectortype="straight"/>
        </w:pict>
      </w:r>
      <w:r w:rsidR="00FF0CF3" w:rsidRPr="000D268E">
        <w:rPr>
          <w:sz w:val="24"/>
          <w:lang w:val="lt-LT"/>
        </w:rPr>
        <w:t xml:space="preserve">                                             </w:t>
      </w:r>
    </w:p>
    <w:p w:rsidR="00FF0CF3" w:rsidRPr="000D268E" w:rsidRDefault="00FF0CF3" w:rsidP="00FF0CF3">
      <w:pPr>
        <w:rPr>
          <w:sz w:val="24"/>
          <w:lang w:val="lt-LT"/>
        </w:rPr>
      </w:pPr>
      <w:r w:rsidRPr="000D268E">
        <w:rPr>
          <w:sz w:val="24"/>
          <w:lang w:val="lt-LT"/>
        </w:rPr>
        <w:t xml:space="preserve">                                    </w:t>
      </w:r>
    </w:p>
    <w:p w:rsidR="00FF0CF3" w:rsidRPr="000D268E" w:rsidRDefault="00FF0CF3" w:rsidP="00FF0CF3">
      <w:pPr>
        <w:rPr>
          <w:sz w:val="24"/>
          <w:lang w:val="lt-LT"/>
        </w:rPr>
      </w:pPr>
      <w:r w:rsidRPr="000D268E">
        <w:rPr>
          <w:sz w:val="24"/>
          <w:lang w:val="lt-LT"/>
        </w:rPr>
        <w:t xml:space="preserve">                             </w:t>
      </w:r>
    </w:p>
    <w:p w:rsidR="00FF0CF3" w:rsidRPr="000D268E" w:rsidRDefault="00FF0CF3" w:rsidP="00FF0CF3">
      <w:pPr>
        <w:rPr>
          <w:sz w:val="24"/>
          <w:lang w:val="lt-LT"/>
        </w:rPr>
      </w:pPr>
    </w:p>
    <w:p w:rsidR="00FF0CF3" w:rsidRPr="000D268E" w:rsidRDefault="00FF0CF3" w:rsidP="00FF0CF3">
      <w:pPr>
        <w:rPr>
          <w:sz w:val="24"/>
          <w:lang w:val="lt-LT"/>
        </w:rPr>
      </w:pPr>
      <w:r w:rsidRPr="000D268E">
        <w:rPr>
          <w:sz w:val="24"/>
          <w:lang w:val="lt-LT"/>
        </w:rPr>
        <w:t xml:space="preserve">                                                                     </w:t>
      </w:r>
    </w:p>
    <w:p w:rsidR="0098632B" w:rsidRPr="000D268E" w:rsidRDefault="0098632B" w:rsidP="00FF0CF3">
      <w:pPr>
        <w:rPr>
          <w:sz w:val="24"/>
          <w:lang w:val="lt-LT"/>
        </w:rPr>
      </w:pPr>
    </w:p>
    <w:p w:rsidR="0098632B" w:rsidRPr="000D268E" w:rsidRDefault="0098632B" w:rsidP="00FF0CF3">
      <w:pPr>
        <w:rPr>
          <w:sz w:val="24"/>
          <w:lang w:val="lt-LT"/>
        </w:rPr>
      </w:pPr>
    </w:p>
    <w:p w:rsidR="0098632B" w:rsidRPr="000D268E" w:rsidRDefault="0098632B" w:rsidP="00FF0CF3">
      <w:pPr>
        <w:rPr>
          <w:sz w:val="24"/>
          <w:lang w:val="lt-LT"/>
        </w:rPr>
      </w:pPr>
    </w:p>
    <w:p w:rsidR="0098632B" w:rsidRPr="000D268E" w:rsidRDefault="0098632B" w:rsidP="00FF0CF3">
      <w:pPr>
        <w:rPr>
          <w:sz w:val="24"/>
          <w:lang w:val="lt-LT"/>
        </w:rPr>
      </w:pPr>
    </w:p>
    <w:p w:rsidR="0098632B" w:rsidRPr="000D268E" w:rsidRDefault="0098632B" w:rsidP="00FF0CF3">
      <w:pPr>
        <w:rPr>
          <w:sz w:val="24"/>
          <w:lang w:val="lt-LT"/>
        </w:rPr>
      </w:pPr>
    </w:p>
    <w:p w:rsidR="0098632B" w:rsidRPr="000D268E" w:rsidRDefault="0098632B" w:rsidP="00FF0CF3">
      <w:pPr>
        <w:rPr>
          <w:sz w:val="24"/>
          <w:lang w:val="lt-LT"/>
        </w:rPr>
      </w:pPr>
    </w:p>
    <w:p w:rsidR="0098632B" w:rsidRPr="000D268E" w:rsidRDefault="0098632B" w:rsidP="00FF0CF3">
      <w:pPr>
        <w:rPr>
          <w:sz w:val="24"/>
          <w:lang w:val="lt-LT"/>
        </w:rPr>
      </w:pPr>
    </w:p>
    <w:p w:rsidR="0098632B" w:rsidRPr="000D268E" w:rsidRDefault="0098632B" w:rsidP="00FF0CF3">
      <w:pPr>
        <w:rPr>
          <w:sz w:val="24"/>
          <w:lang w:val="lt-LT"/>
        </w:rPr>
      </w:pPr>
    </w:p>
    <w:p w:rsidR="0098632B" w:rsidRPr="000D268E" w:rsidRDefault="0098632B" w:rsidP="00FF0CF3">
      <w:pPr>
        <w:rPr>
          <w:sz w:val="24"/>
          <w:lang w:val="lt-LT"/>
        </w:rPr>
      </w:pPr>
    </w:p>
    <w:p w:rsidR="0098632B" w:rsidRPr="000D268E" w:rsidRDefault="0098632B" w:rsidP="00FF0CF3">
      <w:pPr>
        <w:rPr>
          <w:sz w:val="24"/>
          <w:lang w:val="lt-LT"/>
        </w:rPr>
      </w:pPr>
    </w:p>
    <w:p w:rsidR="0098632B" w:rsidRPr="000D268E" w:rsidRDefault="0098632B" w:rsidP="00FF0CF3">
      <w:pPr>
        <w:rPr>
          <w:sz w:val="24"/>
          <w:lang w:val="lt-LT"/>
        </w:rPr>
      </w:pPr>
    </w:p>
    <w:p w:rsidR="0098632B" w:rsidRPr="000D268E" w:rsidRDefault="0098632B" w:rsidP="00FF0CF3">
      <w:pPr>
        <w:rPr>
          <w:sz w:val="24"/>
          <w:lang w:val="lt-LT"/>
        </w:rPr>
      </w:pPr>
    </w:p>
    <w:p w:rsidR="0098632B" w:rsidRPr="000D268E" w:rsidRDefault="0098632B" w:rsidP="00FF0CF3">
      <w:pPr>
        <w:rPr>
          <w:sz w:val="24"/>
          <w:lang w:val="lt-LT"/>
        </w:rPr>
      </w:pPr>
    </w:p>
    <w:p w:rsidR="0098632B" w:rsidRPr="000D268E" w:rsidRDefault="0098632B" w:rsidP="00FF0CF3">
      <w:pPr>
        <w:rPr>
          <w:sz w:val="24"/>
          <w:lang w:val="lt-LT"/>
        </w:rPr>
      </w:pPr>
    </w:p>
    <w:p w:rsidR="0098632B" w:rsidRPr="000D268E" w:rsidRDefault="0098632B" w:rsidP="00FF0CF3">
      <w:pPr>
        <w:rPr>
          <w:sz w:val="24"/>
          <w:lang w:val="lt-LT"/>
        </w:rPr>
      </w:pPr>
    </w:p>
    <w:p w:rsidR="0098632B" w:rsidRPr="000D268E" w:rsidRDefault="0098632B" w:rsidP="00FF0CF3">
      <w:pPr>
        <w:rPr>
          <w:sz w:val="24"/>
          <w:lang w:val="lt-LT"/>
        </w:rPr>
      </w:pPr>
    </w:p>
    <w:p w:rsidR="0098632B" w:rsidRPr="000D268E" w:rsidRDefault="0098632B" w:rsidP="00FF0CF3">
      <w:pPr>
        <w:rPr>
          <w:sz w:val="24"/>
          <w:lang w:val="lt-LT"/>
        </w:rPr>
      </w:pPr>
    </w:p>
    <w:p w:rsidR="0098632B" w:rsidRPr="000D268E" w:rsidRDefault="0098632B" w:rsidP="00FF0CF3">
      <w:pPr>
        <w:rPr>
          <w:sz w:val="24"/>
          <w:lang w:val="lt-LT"/>
        </w:rPr>
      </w:pPr>
    </w:p>
    <w:p w:rsidR="0098632B" w:rsidRPr="000D268E" w:rsidRDefault="0098632B" w:rsidP="00FF0CF3">
      <w:pPr>
        <w:rPr>
          <w:sz w:val="24"/>
          <w:lang w:val="lt-LT"/>
        </w:rPr>
      </w:pPr>
    </w:p>
    <w:p w:rsidR="0098632B" w:rsidRPr="000D268E" w:rsidRDefault="0098632B" w:rsidP="00FF0CF3">
      <w:pPr>
        <w:rPr>
          <w:sz w:val="24"/>
          <w:lang w:val="lt-LT"/>
        </w:rPr>
      </w:pPr>
    </w:p>
    <w:p w:rsidR="00FF0CF3" w:rsidRPr="000D268E" w:rsidRDefault="00FF0CF3" w:rsidP="00FF0CF3">
      <w:pPr>
        <w:rPr>
          <w:sz w:val="24"/>
          <w:lang w:val="lt-LT"/>
        </w:rPr>
      </w:pPr>
      <w:r w:rsidRPr="000D268E">
        <w:rPr>
          <w:sz w:val="24"/>
          <w:lang w:val="lt-LT"/>
        </w:rPr>
        <w:t xml:space="preserve">               </w:t>
      </w:r>
    </w:p>
    <w:p w:rsidR="00FF0CF3" w:rsidRPr="000D268E" w:rsidRDefault="00FF0CF3" w:rsidP="00FF0CF3">
      <w:pPr>
        <w:tabs>
          <w:tab w:val="left" w:pos="8475"/>
        </w:tabs>
        <w:rPr>
          <w:sz w:val="24"/>
          <w:lang w:val="lt-LT"/>
        </w:rPr>
      </w:pPr>
      <w:r w:rsidRPr="000D268E">
        <w:rPr>
          <w:sz w:val="24"/>
          <w:lang w:val="lt-LT"/>
        </w:rPr>
        <w:t xml:space="preserve">                                       </w:t>
      </w:r>
    </w:p>
    <w:p w:rsidR="00FF0CF3" w:rsidRPr="000D268E" w:rsidRDefault="00FF0CF3" w:rsidP="00AB1E58">
      <w:pPr>
        <w:jc w:val="center"/>
        <w:rPr>
          <w:b/>
          <w:bCs/>
          <w:color w:val="000000"/>
          <w:lang w:val="lt-LT" w:eastAsia="lt-LT"/>
        </w:rPr>
      </w:pPr>
    </w:p>
    <w:p w:rsidR="00F42D26" w:rsidRPr="000D268E" w:rsidRDefault="00F42D26" w:rsidP="00AB1E58">
      <w:pPr>
        <w:jc w:val="center"/>
        <w:rPr>
          <w:b/>
          <w:bCs/>
          <w:color w:val="000000"/>
          <w:lang w:val="lt-LT" w:eastAsia="lt-LT"/>
        </w:rPr>
      </w:pPr>
    </w:p>
    <w:p w:rsidR="00F42D26" w:rsidRPr="000D268E" w:rsidRDefault="00F42D26" w:rsidP="00AB1E58">
      <w:pPr>
        <w:jc w:val="center"/>
        <w:rPr>
          <w:b/>
          <w:bCs/>
          <w:color w:val="000000"/>
          <w:lang w:val="lt-LT" w:eastAsia="lt-LT"/>
        </w:rPr>
      </w:pPr>
    </w:p>
    <w:p w:rsidR="00F42D26" w:rsidRPr="000D268E" w:rsidRDefault="00F42D26" w:rsidP="00AB1E58">
      <w:pPr>
        <w:jc w:val="center"/>
        <w:rPr>
          <w:b/>
          <w:bCs/>
          <w:color w:val="000000"/>
          <w:lang w:val="lt-LT" w:eastAsia="lt-LT"/>
        </w:rPr>
      </w:pPr>
    </w:p>
    <w:p w:rsidR="00F42D26" w:rsidRDefault="00F42D26" w:rsidP="00AB1E58">
      <w:pPr>
        <w:jc w:val="center"/>
        <w:rPr>
          <w:b/>
          <w:bCs/>
          <w:color w:val="000000"/>
          <w:lang w:val="lt-LT" w:eastAsia="lt-LT"/>
        </w:rPr>
      </w:pPr>
    </w:p>
    <w:p w:rsidR="000D268E" w:rsidRDefault="000D268E" w:rsidP="00AB1E58">
      <w:pPr>
        <w:jc w:val="center"/>
        <w:rPr>
          <w:b/>
          <w:bCs/>
          <w:color w:val="000000"/>
          <w:lang w:val="lt-LT" w:eastAsia="lt-LT"/>
        </w:rPr>
      </w:pPr>
    </w:p>
    <w:p w:rsidR="000D268E" w:rsidRPr="000D268E" w:rsidRDefault="000D268E" w:rsidP="00AB1E58">
      <w:pPr>
        <w:jc w:val="center"/>
        <w:rPr>
          <w:b/>
          <w:bCs/>
          <w:color w:val="000000"/>
          <w:lang w:val="lt-LT" w:eastAsia="lt-LT"/>
        </w:rPr>
      </w:pPr>
    </w:p>
    <w:p w:rsidR="00F42D26" w:rsidRPr="000D268E" w:rsidRDefault="00F42D26" w:rsidP="00AB1E58">
      <w:pPr>
        <w:jc w:val="center"/>
        <w:rPr>
          <w:b/>
          <w:bCs/>
          <w:color w:val="000000"/>
          <w:lang w:val="lt-LT" w:eastAsia="lt-LT"/>
        </w:rPr>
      </w:pPr>
    </w:p>
    <w:p w:rsidR="00F42D26" w:rsidRPr="000D268E" w:rsidRDefault="00F42D26" w:rsidP="00AB1E58">
      <w:pPr>
        <w:jc w:val="center"/>
        <w:rPr>
          <w:b/>
          <w:bCs/>
          <w:color w:val="000000"/>
          <w:lang w:val="lt-LT" w:eastAsia="lt-LT"/>
        </w:rPr>
      </w:pPr>
    </w:p>
    <w:p w:rsidR="00F42D26" w:rsidRPr="000D268E" w:rsidRDefault="00F42D26" w:rsidP="00AB1E58">
      <w:pPr>
        <w:jc w:val="center"/>
        <w:rPr>
          <w:b/>
          <w:bCs/>
          <w:color w:val="000000"/>
          <w:lang w:val="lt-LT" w:eastAsia="lt-LT"/>
        </w:rPr>
      </w:pPr>
    </w:p>
    <w:p w:rsidR="00F42D26" w:rsidRPr="000D268E" w:rsidRDefault="00F42D26" w:rsidP="00AB1E58">
      <w:pPr>
        <w:jc w:val="center"/>
        <w:rPr>
          <w:b/>
          <w:bCs/>
          <w:color w:val="000000"/>
          <w:lang w:val="lt-LT" w:eastAsia="lt-LT"/>
        </w:rPr>
      </w:pPr>
    </w:p>
    <w:p w:rsidR="00AB1E58" w:rsidRPr="000D268E" w:rsidRDefault="00AB1E58" w:rsidP="00AB1E58">
      <w:pPr>
        <w:jc w:val="center"/>
        <w:rPr>
          <w:b/>
          <w:bCs/>
          <w:color w:val="000000"/>
          <w:lang w:val="lt-LT" w:eastAsia="lt-LT"/>
        </w:rPr>
      </w:pPr>
    </w:p>
    <w:p w:rsidR="00AB1E58" w:rsidRPr="000D268E" w:rsidRDefault="00AB1E58" w:rsidP="00AB1E58">
      <w:pPr>
        <w:jc w:val="right"/>
        <w:rPr>
          <w:lang w:val="lt-LT" w:eastAsia="lt-LT"/>
        </w:rPr>
      </w:pPr>
      <w:r w:rsidRPr="000D268E">
        <w:rPr>
          <w:bCs/>
          <w:color w:val="000000"/>
          <w:lang w:val="lt-LT" w:eastAsia="lt-LT"/>
        </w:rPr>
        <w:t xml:space="preserve">Priedas </w:t>
      </w:r>
      <w:r w:rsidR="00FF0CF3" w:rsidRPr="000D268E">
        <w:rPr>
          <w:bCs/>
          <w:color w:val="000000"/>
          <w:lang w:val="lt-LT" w:eastAsia="lt-LT"/>
        </w:rPr>
        <w:t>3</w:t>
      </w:r>
    </w:p>
    <w:p w:rsidR="00AB1E58" w:rsidRPr="000D268E" w:rsidRDefault="00AB1E58" w:rsidP="00AB1E58">
      <w:pPr>
        <w:rPr>
          <w:lang w:val="lt-LT" w:eastAsia="lt-LT"/>
        </w:rPr>
      </w:pPr>
    </w:p>
    <w:p w:rsidR="00AB1E58" w:rsidRPr="000D268E" w:rsidRDefault="00F42D26" w:rsidP="00F42D26">
      <w:pPr>
        <w:jc w:val="center"/>
        <w:rPr>
          <w:lang w:val="lt-LT" w:eastAsia="lt-LT"/>
        </w:rPr>
      </w:pPr>
      <w:r w:rsidRPr="000D268E">
        <w:rPr>
          <w:b/>
          <w:bCs/>
          <w:szCs w:val="20"/>
          <w:lang w:val="lt-LT" w:eastAsia="lt-LT"/>
        </w:rPr>
        <w:t>ŠAKIŲ RAJONO VETERANŲ KREPŠINIO PIRMENYBĖS</w:t>
      </w:r>
    </w:p>
    <w:p w:rsidR="00AB1E58" w:rsidRPr="000D268E" w:rsidRDefault="00AB1E58" w:rsidP="00AB1E58">
      <w:pPr>
        <w:rPr>
          <w:lang w:val="lt-LT" w:eastAsia="lt-LT"/>
        </w:rPr>
      </w:pPr>
    </w:p>
    <w:p w:rsidR="00AB1E58" w:rsidRPr="000D268E" w:rsidRDefault="00AB1E58" w:rsidP="00AB1E58">
      <w:pPr>
        <w:jc w:val="center"/>
        <w:rPr>
          <w:lang w:val="lt-LT" w:eastAsia="lt-LT"/>
        </w:rPr>
      </w:pPr>
      <w:r w:rsidRPr="000D268E">
        <w:rPr>
          <w:color w:val="000000"/>
          <w:lang w:val="lt-LT" w:eastAsia="lt-LT"/>
        </w:rPr>
        <w:t>201</w:t>
      </w:r>
      <w:r w:rsidR="000D268E">
        <w:rPr>
          <w:color w:val="000000"/>
          <w:lang w:val="lt-LT" w:eastAsia="lt-LT"/>
        </w:rPr>
        <w:t>7</w:t>
      </w:r>
      <w:r w:rsidRPr="000D268E">
        <w:rPr>
          <w:color w:val="000000"/>
          <w:lang w:val="lt-LT" w:eastAsia="lt-LT"/>
        </w:rPr>
        <w:t xml:space="preserve"> m. </w:t>
      </w:r>
    </w:p>
    <w:p w:rsidR="00AB1E58" w:rsidRPr="000D268E" w:rsidRDefault="00AB1E58" w:rsidP="00AB1E58">
      <w:pPr>
        <w:rPr>
          <w:lang w:val="lt-LT" w:eastAsia="lt-LT"/>
        </w:rPr>
      </w:pPr>
    </w:p>
    <w:p w:rsidR="00AB1E58" w:rsidRPr="000D268E" w:rsidRDefault="00AB1E58" w:rsidP="00AB1E58">
      <w:pPr>
        <w:jc w:val="center"/>
        <w:rPr>
          <w:lang w:val="lt-LT" w:eastAsia="lt-LT"/>
        </w:rPr>
      </w:pPr>
      <w:r w:rsidRPr="000D268E">
        <w:rPr>
          <w:color w:val="000000"/>
          <w:lang w:val="lt-LT" w:eastAsia="lt-LT"/>
        </w:rPr>
        <w:t>Šakiai</w:t>
      </w:r>
    </w:p>
    <w:p w:rsidR="00AB1E58" w:rsidRPr="000D268E" w:rsidRDefault="00AB1E58" w:rsidP="00AB1E58">
      <w:pPr>
        <w:spacing w:after="240"/>
        <w:rPr>
          <w:lang w:val="lt-LT" w:eastAsia="lt-LT"/>
        </w:rPr>
      </w:pPr>
      <w:r w:rsidRPr="000D268E">
        <w:rPr>
          <w:lang w:val="lt-LT" w:eastAsia="lt-LT"/>
        </w:rPr>
        <w:br/>
      </w:r>
      <w:r w:rsidRPr="000D268E">
        <w:rPr>
          <w:lang w:val="lt-LT" w:eastAsia="lt-LT"/>
        </w:rPr>
        <w:br/>
      </w:r>
    </w:p>
    <w:p w:rsidR="00AB1E58" w:rsidRPr="000D268E" w:rsidRDefault="00AB1E58" w:rsidP="00AB1E58">
      <w:pPr>
        <w:jc w:val="center"/>
        <w:rPr>
          <w:lang w:val="lt-LT" w:eastAsia="lt-LT"/>
        </w:rPr>
      </w:pPr>
      <w:r w:rsidRPr="000D268E">
        <w:rPr>
          <w:color w:val="000000"/>
          <w:lang w:val="lt-LT" w:eastAsia="lt-LT"/>
        </w:rPr>
        <w:t>Paleidžiamasis raštas</w:t>
      </w:r>
    </w:p>
    <w:p w:rsidR="00AB1E58" w:rsidRPr="000D268E" w:rsidRDefault="00AB1E58" w:rsidP="00AB1E58">
      <w:pPr>
        <w:spacing w:after="240"/>
        <w:rPr>
          <w:lang w:val="lt-LT" w:eastAsia="lt-LT"/>
        </w:rPr>
      </w:pPr>
      <w:r w:rsidRPr="000D268E">
        <w:rPr>
          <w:lang w:val="lt-LT" w:eastAsia="lt-LT"/>
        </w:rPr>
        <w:br/>
      </w:r>
    </w:p>
    <w:p w:rsidR="00AB1E58" w:rsidRPr="000D268E" w:rsidRDefault="00AB1E58" w:rsidP="00AB1E58">
      <w:pPr>
        <w:jc w:val="center"/>
        <w:rPr>
          <w:lang w:val="lt-LT" w:eastAsia="lt-LT"/>
        </w:rPr>
      </w:pPr>
      <w:r w:rsidRPr="000D268E">
        <w:rPr>
          <w:color w:val="000000"/>
          <w:lang w:val="lt-LT" w:eastAsia="lt-LT"/>
        </w:rPr>
        <w:t>Data</w:t>
      </w:r>
    </w:p>
    <w:p w:rsidR="00AB1E58" w:rsidRPr="000D268E" w:rsidRDefault="00AB1E58" w:rsidP="00AB1E58">
      <w:pPr>
        <w:spacing w:after="240"/>
        <w:rPr>
          <w:lang w:val="lt-LT" w:eastAsia="lt-LT"/>
        </w:rPr>
      </w:pPr>
      <w:r w:rsidRPr="000D268E">
        <w:rPr>
          <w:lang w:val="lt-LT" w:eastAsia="lt-LT"/>
        </w:rPr>
        <w:br/>
      </w:r>
    </w:p>
    <w:p w:rsidR="00AB1E58" w:rsidRPr="000D268E" w:rsidRDefault="00AB1E58" w:rsidP="00AB1E58">
      <w:pPr>
        <w:rPr>
          <w:lang w:val="lt-LT" w:eastAsia="lt-LT"/>
        </w:rPr>
      </w:pPr>
      <w:r w:rsidRPr="000D268E">
        <w:rPr>
          <w:color w:val="000000"/>
          <w:lang w:val="lt-LT" w:eastAsia="lt-LT"/>
        </w:rPr>
        <w:t xml:space="preserve">............................ neturi jokių pretenzijų, ir savo komandos žaidėją ................................ nuo ........ </w:t>
      </w:r>
    </w:p>
    <w:p w:rsidR="00AB1E58" w:rsidRPr="000D268E" w:rsidRDefault="00AB1E58" w:rsidP="00AB1E58">
      <w:pPr>
        <w:spacing w:line="0" w:lineRule="auto"/>
        <w:rPr>
          <w:lang w:val="lt-LT" w:eastAsia="lt-LT"/>
        </w:rPr>
      </w:pPr>
      <w:r w:rsidRPr="000D268E">
        <w:rPr>
          <w:color w:val="000000"/>
          <w:lang w:val="lt-LT" w:eastAsia="lt-LT"/>
        </w:rPr>
        <w:t>(komandos pavadinimas)                                                (vardas, pavardė)         (metai)</w:t>
      </w:r>
    </w:p>
    <w:p w:rsidR="00AB1E58" w:rsidRPr="000D268E" w:rsidRDefault="00AB1E58" w:rsidP="00AB1E58">
      <w:pPr>
        <w:rPr>
          <w:lang w:val="lt-LT" w:eastAsia="lt-LT"/>
        </w:rPr>
      </w:pPr>
    </w:p>
    <w:p w:rsidR="00AB1E58" w:rsidRPr="000D268E" w:rsidRDefault="00AB1E58" w:rsidP="00AB1E58">
      <w:pPr>
        <w:rPr>
          <w:lang w:val="lt-LT" w:eastAsia="lt-LT"/>
        </w:rPr>
      </w:pPr>
      <w:r w:rsidRPr="000D268E">
        <w:rPr>
          <w:color w:val="000000"/>
          <w:lang w:val="lt-LT" w:eastAsia="lt-LT"/>
        </w:rPr>
        <w:t>m. ..............</w:t>
      </w:r>
      <w:proofErr w:type="spellStart"/>
      <w:r w:rsidRPr="000D268E">
        <w:rPr>
          <w:color w:val="000000"/>
          <w:lang w:val="lt-LT" w:eastAsia="lt-LT"/>
        </w:rPr>
        <w:t>mėn</w:t>
      </w:r>
      <w:proofErr w:type="spellEnd"/>
      <w:r w:rsidRPr="000D268E">
        <w:rPr>
          <w:color w:val="000000"/>
          <w:lang w:val="lt-LT" w:eastAsia="lt-LT"/>
        </w:rPr>
        <w:t xml:space="preserve">...... d. leidžia žaisti kitoje </w:t>
      </w:r>
      <w:r w:rsidR="00F42D26" w:rsidRPr="000D268E">
        <w:rPr>
          <w:color w:val="000000"/>
          <w:lang w:val="lt-LT" w:eastAsia="lt-LT"/>
        </w:rPr>
        <w:t xml:space="preserve">                              </w:t>
      </w:r>
      <w:r w:rsidRPr="000D268E">
        <w:rPr>
          <w:color w:val="000000"/>
          <w:lang w:val="lt-LT" w:eastAsia="lt-LT"/>
        </w:rPr>
        <w:t>komandoje.</w:t>
      </w:r>
    </w:p>
    <w:p w:rsidR="00AB1E58" w:rsidRPr="000D268E" w:rsidRDefault="00AB1E58" w:rsidP="00AB1E58">
      <w:pPr>
        <w:spacing w:line="0" w:lineRule="auto"/>
        <w:rPr>
          <w:lang w:val="lt-LT" w:eastAsia="lt-LT"/>
        </w:rPr>
      </w:pPr>
      <w:r w:rsidRPr="000D268E">
        <w:rPr>
          <w:color w:val="000000"/>
          <w:lang w:val="lt-LT" w:eastAsia="lt-LT"/>
        </w:rPr>
        <w:t xml:space="preserve">         (mėnesis)             (diena)                             </w:t>
      </w:r>
    </w:p>
    <w:p w:rsidR="00AB1E58" w:rsidRPr="000D268E" w:rsidRDefault="00AB1E58" w:rsidP="00AB1E58">
      <w:pPr>
        <w:spacing w:after="240"/>
        <w:rPr>
          <w:lang w:val="lt-LT" w:eastAsia="lt-LT"/>
        </w:rPr>
      </w:pPr>
      <w:r w:rsidRPr="000D268E">
        <w:rPr>
          <w:lang w:val="lt-LT" w:eastAsia="lt-LT"/>
        </w:rPr>
        <w:br/>
      </w:r>
      <w:r w:rsidRPr="000D268E">
        <w:rPr>
          <w:lang w:val="lt-LT" w:eastAsia="lt-LT"/>
        </w:rPr>
        <w:br/>
      </w:r>
      <w:r w:rsidRPr="000D268E">
        <w:rPr>
          <w:lang w:val="lt-LT" w:eastAsia="lt-LT"/>
        </w:rPr>
        <w:br/>
      </w:r>
      <w:r w:rsidRPr="000D268E">
        <w:rPr>
          <w:lang w:val="lt-LT" w:eastAsia="lt-LT"/>
        </w:rPr>
        <w:br/>
      </w:r>
      <w:r w:rsidRPr="000D268E">
        <w:rPr>
          <w:lang w:val="lt-LT" w:eastAsia="lt-LT"/>
        </w:rPr>
        <w:br/>
      </w:r>
      <w:r w:rsidRPr="000D268E">
        <w:rPr>
          <w:lang w:val="lt-LT" w:eastAsia="lt-LT"/>
        </w:rPr>
        <w:br/>
      </w:r>
      <w:r w:rsidRPr="000D268E">
        <w:rPr>
          <w:lang w:val="lt-LT" w:eastAsia="lt-LT"/>
        </w:rPr>
        <w:br/>
      </w:r>
      <w:r w:rsidRPr="000D268E">
        <w:rPr>
          <w:lang w:val="lt-LT" w:eastAsia="lt-LT"/>
        </w:rPr>
        <w:br/>
      </w:r>
      <w:r w:rsidRPr="000D268E">
        <w:rPr>
          <w:lang w:val="lt-LT" w:eastAsia="lt-LT"/>
        </w:rPr>
        <w:br/>
      </w:r>
      <w:r w:rsidRPr="000D268E">
        <w:rPr>
          <w:lang w:val="lt-LT" w:eastAsia="lt-LT"/>
        </w:rPr>
        <w:br/>
      </w:r>
      <w:r w:rsidRPr="000D268E">
        <w:rPr>
          <w:lang w:val="lt-LT" w:eastAsia="lt-LT"/>
        </w:rPr>
        <w:br/>
      </w:r>
    </w:p>
    <w:p w:rsidR="00AB1E58" w:rsidRPr="000D268E" w:rsidRDefault="00AB1E58" w:rsidP="00AB1E58">
      <w:pPr>
        <w:ind w:firstLine="5220"/>
        <w:rPr>
          <w:lang w:val="lt-LT" w:eastAsia="lt-LT"/>
        </w:rPr>
      </w:pPr>
      <w:r w:rsidRPr="000D268E">
        <w:rPr>
          <w:color w:val="000000"/>
          <w:lang w:val="lt-LT" w:eastAsia="lt-LT"/>
        </w:rPr>
        <w:t>Žaidėjas: ............................................................</w:t>
      </w:r>
    </w:p>
    <w:p w:rsidR="00AB1E58" w:rsidRPr="000D268E" w:rsidRDefault="00AB1E58" w:rsidP="00AB1E58">
      <w:pPr>
        <w:ind w:firstLine="6300"/>
        <w:rPr>
          <w:lang w:val="lt-LT" w:eastAsia="lt-LT"/>
        </w:rPr>
      </w:pPr>
      <w:r w:rsidRPr="000D268E">
        <w:rPr>
          <w:color w:val="000000"/>
          <w:lang w:val="lt-LT" w:eastAsia="lt-LT"/>
        </w:rPr>
        <w:t>          (vardas, pavardė, parašas)</w:t>
      </w:r>
    </w:p>
    <w:p w:rsidR="00AB1E58" w:rsidRPr="000D268E" w:rsidRDefault="00AB1E58" w:rsidP="00AB1E58">
      <w:pPr>
        <w:rPr>
          <w:lang w:val="lt-LT" w:eastAsia="lt-LT"/>
        </w:rPr>
      </w:pPr>
    </w:p>
    <w:p w:rsidR="00AB1E58" w:rsidRPr="000D268E" w:rsidRDefault="00AB1E58" w:rsidP="00AB1E58">
      <w:pPr>
        <w:ind w:firstLine="5220"/>
        <w:rPr>
          <w:lang w:val="lt-LT" w:eastAsia="lt-LT"/>
        </w:rPr>
      </w:pPr>
      <w:r w:rsidRPr="000D268E">
        <w:rPr>
          <w:color w:val="000000"/>
          <w:lang w:val="lt-LT" w:eastAsia="lt-LT"/>
        </w:rPr>
        <w:t>Komandos vadovas:.........................................</w:t>
      </w:r>
    </w:p>
    <w:p w:rsidR="00AB1E58" w:rsidRPr="000D268E" w:rsidRDefault="00AB1E58" w:rsidP="00AB1E58">
      <w:pPr>
        <w:ind w:left="6480"/>
        <w:rPr>
          <w:lang w:val="lt-LT" w:eastAsia="lt-LT"/>
        </w:rPr>
      </w:pPr>
      <w:r w:rsidRPr="000D268E">
        <w:rPr>
          <w:color w:val="000000"/>
          <w:lang w:val="lt-LT" w:eastAsia="lt-LT"/>
        </w:rPr>
        <w:t>        (vardas, pavardė, parašas)</w:t>
      </w:r>
    </w:p>
    <w:p w:rsidR="00AB1E58" w:rsidRPr="000D268E" w:rsidRDefault="00AB1E58" w:rsidP="00AB1E58">
      <w:pPr>
        <w:rPr>
          <w:lang w:val="lt-LT"/>
        </w:rPr>
      </w:pPr>
    </w:p>
    <w:p w:rsidR="00AB1E58" w:rsidRPr="000D268E" w:rsidRDefault="00AB1E58">
      <w:pPr>
        <w:rPr>
          <w:lang w:val="lt-LT"/>
        </w:rPr>
      </w:pPr>
    </w:p>
    <w:p w:rsidR="00706BCE" w:rsidRPr="000D268E" w:rsidRDefault="00706BCE">
      <w:pPr>
        <w:rPr>
          <w:lang w:val="lt-LT"/>
        </w:rPr>
      </w:pPr>
    </w:p>
    <w:sectPr w:rsidR="00706BCE" w:rsidRPr="000D268E" w:rsidSect="00706BCE">
      <w:pgSz w:w="11906" w:h="16838"/>
      <w:pgMar w:top="567" w:right="849" w:bottom="1134" w:left="1701" w:header="567" w:footer="567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savePreviewPicture/>
  <w:compat/>
  <w:rsids>
    <w:rsidRoot w:val="00E3306B"/>
    <w:rsid w:val="00024ADF"/>
    <w:rsid w:val="0004540D"/>
    <w:rsid w:val="00060F55"/>
    <w:rsid w:val="000D268E"/>
    <w:rsid w:val="00135AB9"/>
    <w:rsid w:val="00164E9C"/>
    <w:rsid w:val="002373D0"/>
    <w:rsid w:val="002C40AD"/>
    <w:rsid w:val="00314BF2"/>
    <w:rsid w:val="00361975"/>
    <w:rsid w:val="003A5A7C"/>
    <w:rsid w:val="00402EC8"/>
    <w:rsid w:val="00532F72"/>
    <w:rsid w:val="005D1D97"/>
    <w:rsid w:val="0068392D"/>
    <w:rsid w:val="00706BCE"/>
    <w:rsid w:val="00802578"/>
    <w:rsid w:val="0086264D"/>
    <w:rsid w:val="00913991"/>
    <w:rsid w:val="00945F99"/>
    <w:rsid w:val="0098632B"/>
    <w:rsid w:val="00986C42"/>
    <w:rsid w:val="009F6F78"/>
    <w:rsid w:val="00A77B20"/>
    <w:rsid w:val="00AA321E"/>
    <w:rsid w:val="00AB1E58"/>
    <w:rsid w:val="00AC122A"/>
    <w:rsid w:val="00D13AF4"/>
    <w:rsid w:val="00E261FB"/>
    <w:rsid w:val="00E3306B"/>
    <w:rsid w:val="00E433FE"/>
    <w:rsid w:val="00E72AF5"/>
    <w:rsid w:val="00EC1754"/>
    <w:rsid w:val="00F11163"/>
    <w:rsid w:val="00F42D26"/>
    <w:rsid w:val="00F87B7D"/>
    <w:rsid w:val="00FF0CF3"/>
    <w:rsid w:val="00FF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1" type="connector" idref="#_x0000_s1054"/>
        <o:r id="V:Rule12" type="connector" idref="#_x0000_s1062"/>
        <o:r id="V:Rule13" type="connector" idref="#_x0000_s1056"/>
        <o:r id="V:Rule14" type="connector" idref="#_x0000_s1061"/>
        <o:r id="V:Rule15" type="connector" idref="#_x0000_s1057"/>
        <o:r id="V:Rule16" type="connector" idref="#_x0000_s1063"/>
        <o:r id="V:Rule17" type="connector" idref="#_x0000_s1066"/>
        <o:r id="V:Rule18" type="connector" idref="#_x0000_s1059"/>
        <o:r id="V:Rule19" type="connector" idref="#_x0000_s1060"/>
        <o:r id="V:Rule20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3306B"/>
    <w:pPr>
      <w:spacing w:after="0" w:line="240" w:lineRule="auto"/>
    </w:pPr>
    <w:rPr>
      <w:rFonts w:eastAsia="Times New Roman" w:cs="Times New Roman"/>
      <w:sz w:val="20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E3306B"/>
    <w:pPr>
      <w:keepNext/>
      <w:jc w:val="center"/>
      <w:outlineLvl w:val="0"/>
    </w:pPr>
    <w:rPr>
      <w:sz w:val="28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E3306B"/>
    <w:pPr>
      <w:keepNext/>
      <w:ind w:left="3060"/>
      <w:jc w:val="both"/>
      <w:outlineLvl w:val="2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3306B"/>
    <w:rPr>
      <w:rFonts w:eastAsia="Times New Roman" w:cs="Times New Roman"/>
      <w:sz w:val="28"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E3306B"/>
    <w:rPr>
      <w:rFonts w:eastAsia="Times New Roman" w:cs="Times New Roman"/>
      <w:szCs w:val="24"/>
    </w:rPr>
  </w:style>
  <w:style w:type="paragraph" w:styleId="Pagrindinistekstas">
    <w:name w:val="Body Text"/>
    <w:basedOn w:val="prastasis"/>
    <w:link w:val="PagrindinistekstasDiagrama"/>
    <w:rsid w:val="00E3306B"/>
    <w:pPr>
      <w:jc w:val="both"/>
    </w:pPr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3306B"/>
    <w:rPr>
      <w:rFonts w:eastAsia="Times New Roman" w:cs="Times New Roman"/>
      <w:szCs w:val="24"/>
    </w:rPr>
  </w:style>
  <w:style w:type="paragraph" w:customStyle="1" w:styleId="normal">
    <w:name w:val="normal"/>
    <w:rsid w:val="00E3306B"/>
    <w:pPr>
      <w:widowControl w:val="0"/>
    </w:pPr>
    <w:rPr>
      <w:rFonts w:ascii="Calibri" w:eastAsia="Calibri" w:hAnsi="Calibri" w:cs="Calibri"/>
      <w:color w:val="000000"/>
      <w:sz w:val="22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024ADF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4A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4ADF"/>
    <w:rPr>
      <w:rFonts w:ascii="Tahoma" w:eastAsia="Times New Roman" w:hAnsi="Tahoma" w:cs="Tahoma"/>
      <w:sz w:val="16"/>
      <w:szCs w:val="16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F11163"/>
    <w:rPr>
      <w:sz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ksc@takas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3841</Words>
  <Characters>2190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3</vt:i4>
      </vt:variant>
    </vt:vector>
  </HeadingPairs>
  <TitlesOfParts>
    <vt:vector size="4" baseType="lpstr">
      <vt:lpstr/>
      <vt:lpstr>NUOSTATAI</vt:lpstr>
      <vt:lpstr>        I. TIKSLAS IR UŽDAVINIAI</vt:lpstr>
      <vt:lpstr>        1. Populiarinti krepšinio žaidimą vyresniojo amžiaus žaidėjų tarpe.</vt:lpstr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5</cp:revision>
  <cp:lastPrinted>2016-03-03T06:56:00Z</cp:lastPrinted>
  <dcterms:created xsi:type="dcterms:W3CDTF">2017-02-14T09:05:00Z</dcterms:created>
  <dcterms:modified xsi:type="dcterms:W3CDTF">2017-02-27T12:11:00Z</dcterms:modified>
</cp:coreProperties>
</file>