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23" w:rsidRDefault="00DB3E23" w:rsidP="00DB3E23">
      <w:pPr>
        <w:jc w:val="center"/>
        <w:rPr>
          <w:rFonts w:ascii="Times New Roman" w:hAnsi="Times New Roman"/>
          <w:b/>
          <w:sz w:val="8"/>
        </w:rPr>
      </w:pPr>
    </w:p>
    <w:p w:rsidR="00DB3E23" w:rsidRDefault="00DB3E23" w:rsidP="00DB3E23">
      <w:pPr>
        <w:jc w:val="center"/>
        <w:rPr>
          <w:rFonts w:ascii="Times New Roman" w:hAnsi="Times New Roman"/>
          <w:b/>
          <w:sz w:val="8"/>
        </w:rPr>
      </w:pPr>
    </w:p>
    <w:p w:rsidR="00DB3E23" w:rsidRDefault="00DB3E23" w:rsidP="00DB3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ŠAKIŲ RAJONO SAVIVALDYBĖS ADMINISTRACIJOS DIREKTORIUS</w:t>
      </w:r>
    </w:p>
    <w:p w:rsidR="00DB3E23" w:rsidRDefault="00DB3E23" w:rsidP="00DB3E23">
      <w:pPr>
        <w:jc w:val="center"/>
        <w:rPr>
          <w:rFonts w:ascii="Times New Roman" w:hAnsi="Times New Roman"/>
          <w:b/>
        </w:rPr>
      </w:pPr>
    </w:p>
    <w:p w:rsidR="00DB3E23" w:rsidRDefault="00DB3E23" w:rsidP="00DB3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DB3E23" w:rsidRDefault="00DB3E23" w:rsidP="00DB3E23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DD22B0">
        <w:rPr>
          <w:rFonts w:ascii="Times New Roman" w:hAnsi="Times New Roman"/>
          <w:b/>
        </w:rPr>
        <w:t xml:space="preserve">DĖL </w:t>
      </w:r>
      <w:r w:rsidRPr="00DD22B0">
        <w:rPr>
          <w:rFonts w:ascii="Times New Roman" w:hAnsi="Times New Roman"/>
          <w:b/>
          <w:szCs w:val="24"/>
        </w:rPr>
        <w:t>ŠAKIŲ RAJONO SAVIVALDYBĖS K</w:t>
      </w:r>
      <w:r>
        <w:rPr>
          <w:rFonts w:ascii="Times New Roman" w:hAnsi="Times New Roman"/>
          <w:b/>
          <w:szCs w:val="24"/>
        </w:rPr>
        <w:t>ŪNO KULTŪROS IR SPORTO PROJEKTŲ</w:t>
      </w:r>
    </w:p>
    <w:p w:rsidR="00DB3E23" w:rsidRDefault="00DB3E23" w:rsidP="00DB3E23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LĖŠŲ PASKIRSTYMO IR ĮPAREIGOJIMO</w:t>
      </w:r>
    </w:p>
    <w:p w:rsidR="00DB3E23" w:rsidRPr="00DD22B0" w:rsidRDefault="00DB3E23" w:rsidP="00DB3E23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</w:rPr>
      </w:pPr>
    </w:p>
    <w:p w:rsidR="00DB3E23" w:rsidRDefault="00DB3E23" w:rsidP="00DB3E23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 w:val="28"/>
        </w:rPr>
      </w:pPr>
    </w:p>
    <w:p w:rsidR="00DB3E23" w:rsidRDefault="00DB3E23" w:rsidP="00DB3E23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m. kovo        d. Nr. AT-</w:t>
      </w:r>
    </w:p>
    <w:p w:rsidR="00DB3E23" w:rsidRDefault="00DB3E23" w:rsidP="00DB3E23">
      <w:pPr>
        <w:pStyle w:val="Antrat1"/>
        <w:ind w:left="0" w:firstLine="0"/>
        <w:jc w:val="center"/>
      </w:pPr>
      <w:r>
        <w:t>Šakiai</w:t>
      </w:r>
    </w:p>
    <w:p w:rsidR="00DB3E23" w:rsidRDefault="00DB3E23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B3E23" w:rsidRDefault="00DB3E23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8A2BC5" w:rsidRDefault="00DB3E23" w:rsidP="00DB3E23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2BC5">
        <w:rPr>
          <w:rFonts w:ascii="Times New Roman" w:hAnsi="Times New Roman"/>
        </w:rPr>
        <w:t xml:space="preserve">Vadovaudamasis rajono savivaldybės direktoriaus įsakymu 2015 m. vasario 06 d. Nr. AT-108 patvirtintų Šakių rajono savivaldybės </w:t>
      </w:r>
      <w:r w:rsidR="008A2BC5">
        <w:t xml:space="preserve">moksleivių ir suaugusiųjų sveikatingumo ir fizinio aktyvinimo renginių dalinio finansavimo konkurso </w:t>
      </w:r>
      <w:r w:rsidR="008A2BC5">
        <w:rPr>
          <w:rFonts w:ascii="Times New Roman" w:hAnsi="Times New Roman"/>
        </w:rPr>
        <w:t>nuostatų 18 punktu</w:t>
      </w:r>
      <w:r w:rsidR="0057732D">
        <w:rPr>
          <w:rFonts w:ascii="Times New Roman" w:hAnsi="Times New Roman"/>
        </w:rPr>
        <w:t xml:space="preserve"> ir</w:t>
      </w:r>
      <w:r w:rsidR="008A2BC5">
        <w:rPr>
          <w:rFonts w:ascii="Times New Roman" w:hAnsi="Times New Roman"/>
        </w:rPr>
        <w:t xml:space="preserve"> rajono savivaldybės tarybos 2009 m. sausio 22 d. sprendimu Nr. T-6 patvirtintų Savivaldybės administracijos nuostatų 24 punktu:</w:t>
      </w:r>
    </w:p>
    <w:p w:rsidR="00DB3E23" w:rsidRDefault="00DB3E23" w:rsidP="00DB3E23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7E6622">
        <w:rPr>
          <w:rFonts w:ascii="Times New Roman" w:hAnsi="Times New Roman"/>
          <w:spacing w:val="60"/>
        </w:rPr>
        <w:t>Paskirstau</w:t>
      </w:r>
      <w:r w:rsidR="00552A78">
        <w:rPr>
          <w:rFonts w:ascii="Times New Roman" w:hAnsi="Times New Roman"/>
        </w:rPr>
        <w:t xml:space="preserve"> </w:t>
      </w:r>
      <w:r w:rsidR="00F74932">
        <w:rPr>
          <w:rFonts w:ascii="Times New Roman" w:hAnsi="Times New Roman"/>
        </w:rPr>
        <w:t xml:space="preserve">sporto </w:t>
      </w:r>
      <w:r w:rsidR="007A1FF1">
        <w:rPr>
          <w:rFonts w:ascii="Times New Roman" w:hAnsi="Times New Roman"/>
        </w:rPr>
        <w:t xml:space="preserve">renginio nugalėtojų apdovanojimų rėmimo </w:t>
      </w:r>
      <w:r w:rsidR="00552A78">
        <w:rPr>
          <w:rFonts w:ascii="Times New Roman" w:hAnsi="Times New Roman"/>
        </w:rPr>
        <w:t xml:space="preserve">lėšas </w:t>
      </w:r>
      <w:r>
        <w:rPr>
          <w:rFonts w:ascii="Times New Roman" w:hAnsi="Times New Roman"/>
        </w:rPr>
        <w:t xml:space="preserve">organizacijoms, laimėjusioms </w:t>
      </w:r>
      <w:r w:rsidR="00E75EBB">
        <w:rPr>
          <w:rFonts w:ascii="Times New Roman" w:hAnsi="Times New Roman"/>
        </w:rPr>
        <w:t xml:space="preserve">Šakių rajono savivaldybės </w:t>
      </w:r>
      <w:r w:rsidR="00E75EBB">
        <w:t>moksleivių ir suaugusiųjų sveikatingumo ir fizinio aktyvinimo renginių dalinio finansavimo konkursą:</w:t>
      </w:r>
    </w:p>
    <w:tbl>
      <w:tblPr>
        <w:tblW w:w="0" w:type="auto"/>
        <w:shd w:val="clear" w:color="auto" w:fill="FFFFFF"/>
        <w:tblLook w:val="04A0"/>
      </w:tblPr>
      <w:tblGrid>
        <w:gridCol w:w="534"/>
        <w:gridCol w:w="30"/>
        <w:gridCol w:w="534"/>
        <w:gridCol w:w="4677"/>
        <w:gridCol w:w="534"/>
        <w:gridCol w:w="2446"/>
        <w:gridCol w:w="534"/>
      </w:tblGrid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1.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57732D" w:rsidP="0057732D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K</w:t>
            </w:r>
            <w:r w:rsidRPr="00427705">
              <w:rPr>
                <w:bCs/>
                <w:szCs w:val="24"/>
              </w:rPr>
              <w:t xml:space="preserve">ultūros ir sporto klubas 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57732D" w:rsidP="0057732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2.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57732D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Kidulių pagrindinės mokyklos Sudargo Martyno Sederevičiaus pagrindinio ugdymo skyrius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57732D" w:rsidP="00AF03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3.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D20B7C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rajono neįgaliųjų draugija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20B7C" w:rsidP="00AF03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4.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D20B7C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Kriūkų bendruomenės centras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20B7C" w:rsidP="00AF03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5.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1D3528" w:rsidP="00D034E1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 xml:space="preserve">Šakių rajono </w:t>
            </w:r>
            <w:r>
              <w:rPr>
                <w:szCs w:val="24"/>
              </w:rPr>
              <w:t>S</w:t>
            </w:r>
            <w:r w:rsidRPr="00427705">
              <w:rPr>
                <w:szCs w:val="24"/>
              </w:rPr>
              <w:t xml:space="preserve">avivaldybės </w:t>
            </w:r>
            <w:r>
              <w:rPr>
                <w:szCs w:val="24"/>
              </w:rPr>
              <w:t>A</w:t>
            </w:r>
            <w:r w:rsidRPr="00427705">
              <w:rPr>
                <w:szCs w:val="24"/>
              </w:rPr>
              <w:t>dministracij</w:t>
            </w:r>
            <w:r w:rsidR="00D034E1">
              <w:rPr>
                <w:szCs w:val="24"/>
              </w:rPr>
              <w:t>os</w:t>
            </w:r>
            <w:r w:rsidRPr="00427705">
              <w:rPr>
                <w:szCs w:val="24"/>
              </w:rPr>
              <w:t xml:space="preserve"> Lekėčių seniūnija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1D3528" w:rsidP="001D352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  <w:r w:rsidRPr="005C5CE4">
              <w:rPr>
                <w:rFonts w:ascii="Times New Roman" w:hAnsi="Times New Roman"/>
                <w:color w:val="FFFFFF"/>
              </w:rPr>
              <w:t>6.</w:t>
            </w: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D034E1" w:rsidP="00A37770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 xml:space="preserve">Šakių rajono </w:t>
            </w:r>
            <w:r>
              <w:rPr>
                <w:szCs w:val="24"/>
              </w:rPr>
              <w:t>S</w:t>
            </w:r>
            <w:r w:rsidRPr="00427705">
              <w:rPr>
                <w:szCs w:val="24"/>
              </w:rPr>
              <w:t xml:space="preserve">avivaldybės </w:t>
            </w:r>
            <w:r>
              <w:rPr>
                <w:szCs w:val="24"/>
              </w:rPr>
              <w:t>A</w:t>
            </w:r>
            <w:r w:rsidRPr="00427705">
              <w:rPr>
                <w:szCs w:val="24"/>
              </w:rPr>
              <w:t>dministracij</w:t>
            </w:r>
            <w:r>
              <w:rPr>
                <w:szCs w:val="24"/>
              </w:rPr>
              <w:t>os</w:t>
            </w:r>
            <w:r w:rsidR="00A37770">
              <w:rPr>
                <w:szCs w:val="24"/>
              </w:rPr>
              <w:t xml:space="preserve"> </w:t>
            </w:r>
            <w:r w:rsidRPr="00427705">
              <w:rPr>
                <w:szCs w:val="24"/>
              </w:rPr>
              <w:t>Griškabūdžio seniūnija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B3E23" w:rsidP="00A3777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37770">
              <w:rPr>
                <w:rFonts w:ascii="Times New Roman" w:hAnsi="Times New Roman"/>
              </w:rPr>
              <w:t>300</w:t>
            </w:r>
            <w:r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EF3C1B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Gelgaudiškio „Šaltinio“ specialiojo ugdymo centras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B3E23" w:rsidP="00EF3C1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EF3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3B5A6B">
              <w:rPr>
                <w:rFonts w:ascii="Times New Roman" w:hAnsi="Times New Roman"/>
              </w:rPr>
              <w:t xml:space="preserve"> </w:t>
            </w:r>
            <w:r w:rsidR="00EF3C1B">
              <w:rPr>
                <w:rFonts w:ascii="Times New Roman" w:hAnsi="Times New Roman"/>
              </w:rPr>
              <w:t>195</w:t>
            </w:r>
            <w:r w:rsidRPr="005C5CE4">
              <w:rPr>
                <w:rFonts w:ascii="Times New Roman" w:hAnsi="Times New Roman"/>
              </w:rPr>
              <w:t xml:space="preserve"> Eur 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F62CE9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Plokščių bendruomenės centras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B3E23" w:rsidP="00F62CE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62CE9">
              <w:rPr>
                <w:rFonts w:ascii="Times New Roman" w:hAnsi="Times New Roman"/>
              </w:rPr>
              <w:t>2</w:t>
            </w:r>
            <w:r w:rsidRPr="005C5CE4">
              <w:rPr>
                <w:rFonts w:ascii="Times New Roman" w:hAnsi="Times New Roman"/>
              </w:rPr>
              <w:t>80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A469F4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džiudžitso ir kobudo sporto klubas „Ošimas“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A469F4" w:rsidP="00AF03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290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Marijampolės apskrities vyriausiasis policijos komisariatas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275 Eur</w:t>
            </w:r>
          </w:p>
        </w:tc>
      </w:tr>
      <w:tr w:rsidR="00DB3E23" w:rsidRPr="005C5CE4" w:rsidTr="00AF0339">
        <w:trPr>
          <w:gridAfter w:val="1"/>
          <w:wAfter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242423" w:rsidRDefault="00242423" w:rsidP="00AF033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427705">
              <w:rPr>
                <w:szCs w:val="24"/>
              </w:rPr>
              <w:t xml:space="preserve">Marijampolės apskrities vyriausiasis policijos </w:t>
            </w:r>
            <w:r>
              <w:rPr>
                <w:szCs w:val="24"/>
              </w:rPr>
              <w:t xml:space="preserve">      </w:t>
            </w:r>
          </w:p>
          <w:p w:rsidR="00DB3E23" w:rsidRPr="005C5CE4" w:rsidRDefault="00242423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427705">
              <w:rPr>
                <w:szCs w:val="24"/>
              </w:rPr>
              <w:t>komisariatas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ind w:left="72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145 Eur</w:t>
            </w:r>
          </w:p>
        </w:tc>
      </w:tr>
      <w:tr w:rsidR="00DB3E23" w:rsidRPr="005C5CE4" w:rsidTr="00AF0339">
        <w:trPr>
          <w:gridBefore w:val="1"/>
          <w:wBefore w:w="534" w:type="dxa"/>
          <w:trHeight w:val="370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Lukšių sporto klubas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242423" w:rsidP="00AF033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rajono Plokščių mokykla daugiafunkcis centras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DB3E23" w:rsidP="002424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C5CE4">
              <w:rPr>
                <w:rFonts w:ascii="Times New Roman" w:hAnsi="Times New Roman"/>
              </w:rPr>
              <w:t>1</w:t>
            </w:r>
            <w:r w:rsidR="00242423">
              <w:rPr>
                <w:rFonts w:ascii="Times New Roman" w:hAnsi="Times New Roman"/>
              </w:rPr>
              <w:t>15</w:t>
            </w:r>
            <w:r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242423" w:rsidP="00E66D9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sporto klubas Audra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DB3E23" w:rsidRPr="005C5CE4" w:rsidRDefault="00242423" w:rsidP="0024242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</w:tc>
      </w:tr>
      <w:tr w:rsidR="00DB3E23" w:rsidRPr="005C5CE4" w:rsidTr="00AF0339">
        <w:trPr>
          <w:gridBefore w:val="1"/>
          <w:wBefore w:w="534" w:type="dxa"/>
          <w:trHeight w:val="384"/>
        </w:trPr>
        <w:tc>
          <w:tcPr>
            <w:tcW w:w="564" w:type="dxa"/>
            <w:gridSpan w:val="2"/>
            <w:shd w:val="clear" w:color="auto" w:fill="FFFFFF"/>
            <w:vAlign w:val="center"/>
          </w:tcPr>
          <w:p w:rsidR="00DB3E23" w:rsidRPr="005C5CE4" w:rsidRDefault="00DB3E23" w:rsidP="00AF0339">
            <w:pPr>
              <w:tabs>
                <w:tab w:val="left" w:pos="1281"/>
                <w:tab w:val="left" w:pos="3969"/>
                <w:tab w:val="left" w:pos="7371"/>
              </w:tabs>
              <w:spacing w:line="36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211" w:type="dxa"/>
            <w:gridSpan w:val="2"/>
            <w:shd w:val="clear" w:color="auto" w:fill="FFFFFF"/>
          </w:tcPr>
          <w:p w:rsidR="00DB3E23" w:rsidRPr="005C5CE4" w:rsidRDefault="00242423" w:rsidP="00E66D9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sporto klubas Audra</w:t>
            </w:r>
            <w:r w:rsidR="00DB3E23" w:rsidRPr="005C5CE4">
              <w:rPr>
                <w:rFonts w:ascii="Times New Roman" w:hAnsi="Times New Roman"/>
                <w:szCs w:val="24"/>
              </w:rPr>
              <w:t>“</w:t>
            </w:r>
          </w:p>
          <w:p w:rsidR="00E66D96" w:rsidRDefault="00242423" w:rsidP="00E66D9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Šakių sporto klubas Audra</w:t>
            </w:r>
          </w:p>
          <w:p w:rsidR="00DB3E23" w:rsidRDefault="00E66D96" w:rsidP="00E66D96">
            <w:pPr>
              <w:spacing w:line="360" w:lineRule="auto"/>
              <w:rPr>
                <w:szCs w:val="24"/>
              </w:rPr>
            </w:pPr>
            <w:r w:rsidRPr="00427705">
              <w:rPr>
                <w:szCs w:val="24"/>
              </w:rPr>
              <w:t>Lietuvos Graplingo federacija</w:t>
            </w:r>
            <w:r>
              <w:rPr>
                <w:szCs w:val="24"/>
              </w:rPr>
              <w:t xml:space="preserve">                                                              </w:t>
            </w:r>
          </w:p>
          <w:p w:rsidR="00E66D96" w:rsidRPr="00E66D96" w:rsidRDefault="00E66D96" w:rsidP="00E66D96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427705">
              <w:rPr>
                <w:szCs w:val="24"/>
              </w:rPr>
              <w:t>Lietuvos Graplingo federacija</w:t>
            </w:r>
          </w:p>
        </w:tc>
        <w:tc>
          <w:tcPr>
            <w:tcW w:w="2980" w:type="dxa"/>
            <w:gridSpan w:val="2"/>
            <w:shd w:val="clear" w:color="auto" w:fill="FFFFFF"/>
          </w:tcPr>
          <w:p w:rsidR="0057732D" w:rsidRDefault="00242423" w:rsidP="00AF03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DB3E23" w:rsidRPr="005C5CE4">
              <w:rPr>
                <w:rFonts w:ascii="Times New Roman" w:hAnsi="Times New Roman"/>
              </w:rPr>
              <w:t xml:space="preserve"> Eur</w:t>
            </w:r>
          </w:p>
          <w:p w:rsidR="00E66D96" w:rsidRDefault="00242423" w:rsidP="00E66D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E23" w:rsidRPr="005C5CE4">
              <w:rPr>
                <w:rFonts w:ascii="Times New Roman" w:hAnsi="Times New Roman"/>
              </w:rPr>
              <w:t>00 Eur</w:t>
            </w:r>
          </w:p>
          <w:p w:rsidR="00E66D96" w:rsidRDefault="00E66D96" w:rsidP="00E66D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 Eur</w:t>
            </w:r>
          </w:p>
          <w:p w:rsidR="00DB3E23" w:rsidRPr="005C5CE4" w:rsidRDefault="00E66D96" w:rsidP="00E66D96">
            <w:pPr>
              <w:tabs>
                <w:tab w:val="left" w:pos="-5175"/>
                <w:tab w:val="center" w:pos="-1205"/>
                <w:tab w:val="left" w:pos="1395"/>
              </w:tabs>
              <w:spacing w:line="360" w:lineRule="auto"/>
              <w:ind w:left="-5175"/>
              <w:rPr>
                <w:rFonts w:ascii="Times New Roman" w:hAnsi="Times New Roman"/>
              </w:rPr>
            </w:pPr>
            <w:r>
              <w:rPr>
                <w:szCs w:val="24"/>
              </w:rPr>
              <w:tab/>
              <w:t>Lietuvos Graplingo f                                                     35 Eur</w:t>
            </w:r>
          </w:p>
        </w:tc>
      </w:tr>
    </w:tbl>
    <w:p w:rsidR="00DB3E23" w:rsidRDefault="00DB3E23" w:rsidP="00DB3E23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  <w:spacing w:val="60"/>
        </w:rPr>
        <w:t>Įpareigoju</w:t>
      </w:r>
      <w:r>
        <w:rPr>
          <w:rFonts w:ascii="Times New Roman" w:hAnsi="Times New Roman"/>
        </w:rPr>
        <w:t xml:space="preserve"> </w:t>
      </w:r>
      <w:r w:rsidR="00E60D97">
        <w:rPr>
          <w:rFonts w:ascii="Times New Roman" w:hAnsi="Times New Roman"/>
        </w:rPr>
        <w:t xml:space="preserve">rajono savivaldybės administracijos Švietimo ir sporto skyriaus vyresniąją specialistę, vadovaujantis rajono savivaldybės direktoriaus įsakymu 2015 m. vasario 06 d. Nr. AT-108 patvirtintų Šakių rajono savivaldybės </w:t>
      </w:r>
      <w:r w:rsidR="00E60D97">
        <w:t xml:space="preserve">moksleivių ir suaugusiųjų sveikatingumo ir fizinio aktyvinimo renginių dalinio finansavimo konkurso </w:t>
      </w:r>
      <w:r w:rsidR="00E60D97">
        <w:rPr>
          <w:rFonts w:ascii="Times New Roman" w:hAnsi="Times New Roman"/>
        </w:rPr>
        <w:t>nuostatų 9 punktu</w:t>
      </w:r>
      <w:r w:rsidR="00B908E9">
        <w:rPr>
          <w:rFonts w:ascii="Times New Roman" w:hAnsi="Times New Roman"/>
        </w:rPr>
        <w:t>, nupirkti sporto renginio nugalėtojų apdovanojimus</w:t>
      </w:r>
      <w:r w:rsidR="00E60D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iš švietim</w:t>
      </w:r>
      <w:r w:rsidR="00B908E9">
        <w:rPr>
          <w:rFonts w:ascii="Times New Roman" w:hAnsi="Times New Roman"/>
        </w:rPr>
        <w:t>o, mokymosi ir sporto programos lėšų.</w:t>
      </w:r>
    </w:p>
    <w:p w:rsidR="00DB3E23" w:rsidRDefault="00DB3E23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B3E23" w:rsidRDefault="00DB3E23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FC63BF" w:rsidRDefault="00FC63BF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FC63BF" w:rsidRDefault="00FC63BF" w:rsidP="00DB3E23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B3E23" w:rsidRDefault="00DB3E23" w:rsidP="00DB3E23">
      <w:pPr>
        <w:tabs>
          <w:tab w:val="left" w:pos="1281"/>
          <w:tab w:val="left" w:pos="6946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Juozas Puodžiukaitis </w:t>
      </w:r>
    </w:p>
    <w:p w:rsidR="00DB3E23" w:rsidRDefault="00DB3E23" w:rsidP="00DB3E23"/>
    <w:p w:rsidR="00152E09" w:rsidRDefault="00B83D97"/>
    <w:sectPr w:rsidR="00152E09" w:rsidSect="00E75EBB">
      <w:headerReference w:type="default" r:id="rId7"/>
      <w:footerReference w:type="default" r:id="rId8"/>
      <w:pgSz w:w="11907" w:h="16840" w:code="9"/>
      <w:pgMar w:top="1134" w:right="567" w:bottom="709" w:left="1701" w:header="567" w:footer="369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97" w:rsidRDefault="00B83D97" w:rsidP="00DF2C02">
      <w:r>
        <w:separator/>
      </w:r>
    </w:p>
  </w:endnote>
  <w:endnote w:type="continuationSeparator" w:id="0">
    <w:p w:rsidR="00B83D97" w:rsidRDefault="00B83D97" w:rsidP="00DF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B83D97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97" w:rsidRDefault="00B83D97" w:rsidP="00DF2C02">
      <w:r>
        <w:separator/>
      </w:r>
    </w:p>
  </w:footnote>
  <w:footnote w:type="continuationSeparator" w:id="0">
    <w:p w:rsidR="00B83D97" w:rsidRDefault="00B83D97" w:rsidP="00DF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3B5A6B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23"/>
    <w:rsid w:val="0012660E"/>
    <w:rsid w:val="001D3528"/>
    <w:rsid w:val="00242423"/>
    <w:rsid w:val="002C5861"/>
    <w:rsid w:val="00361975"/>
    <w:rsid w:val="003B5A6B"/>
    <w:rsid w:val="00552A78"/>
    <w:rsid w:val="0057732D"/>
    <w:rsid w:val="007A1FF1"/>
    <w:rsid w:val="0086264D"/>
    <w:rsid w:val="008A2BC5"/>
    <w:rsid w:val="0091261B"/>
    <w:rsid w:val="009F6F78"/>
    <w:rsid w:val="00A37770"/>
    <w:rsid w:val="00A469F4"/>
    <w:rsid w:val="00B83D97"/>
    <w:rsid w:val="00B908E9"/>
    <w:rsid w:val="00C35E20"/>
    <w:rsid w:val="00D034E1"/>
    <w:rsid w:val="00D20B7C"/>
    <w:rsid w:val="00DB3E23"/>
    <w:rsid w:val="00DF2C02"/>
    <w:rsid w:val="00E60D97"/>
    <w:rsid w:val="00E66D96"/>
    <w:rsid w:val="00E72AF5"/>
    <w:rsid w:val="00E75EBB"/>
    <w:rsid w:val="00ED057E"/>
    <w:rsid w:val="00EF3C1B"/>
    <w:rsid w:val="00F62CE9"/>
    <w:rsid w:val="00F74932"/>
    <w:rsid w:val="00FC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3E23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B3E23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B3E23"/>
    <w:rPr>
      <w:rFonts w:eastAsia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DB3E2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DB3E23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DB3E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DB3E23"/>
    <w:rPr>
      <w:rFonts w:ascii="TimesLT" w:eastAsia="Times New Roman" w:hAnsi="TimesLT" w:cs="Times New Roman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19</cp:revision>
  <dcterms:created xsi:type="dcterms:W3CDTF">2015-03-12T14:12:00Z</dcterms:created>
  <dcterms:modified xsi:type="dcterms:W3CDTF">2015-03-13T07:06:00Z</dcterms:modified>
</cp:coreProperties>
</file>