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CE" w:rsidRDefault="003E55CE" w:rsidP="003E55CE">
      <w:pPr>
        <w:pStyle w:val="Pagrindinistekstas"/>
        <w:jc w:val="center"/>
        <w:rPr>
          <w:b/>
          <w:bCs/>
        </w:rPr>
      </w:pPr>
      <w:r w:rsidRPr="00675439">
        <w:rPr>
          <w:b/>
          <w:bCs/>
          <w:noProof/>
          <w:lang w:eastAsia="lt-LT"/>
        </w:rPr>
        <w:drawing>
          <wp:inline distT="0" distB="0" distL="0" distR="0">
            <wp:extent cx="1249519" cy="646352"/>
            <wp:effectExtent l="19050" t="0" r="7781" b="0"/>
            <wp:docPr id="1" name="Paveikslėlis 1" descr="basein su herb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in su herb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492" cy="64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5CE" w:rsidRDefault="003E55CE" w:rsidP="003E55CE">
      <w:pPr>
        <w:pStyle w:val="Pagrindinistekstas"/>
        <w:rPr>
          <w:b/>
          <w:bCs/>
        </w:rPr>
      </w:pPr>
      <w:r>
        <w:rPr>
          <w:b/>
          <w:bCs/>
        </w:rPr>
        <w:t>ŠAKIŲ RAJONO SAVIVALDYBĖS JAUNIMO KŪRYBOS IR SPORTO CENTRAS</w:t>
      </w:r>
    </w:p>
    <w:p w:rsidR="003E55CE" w:rsidRDefault="003E55CE" w:rsidP="003E55CE">
      <w:pPr>
        <w:pStyle w:val="Pagrindinistekstas"/>
        <w:rPr>
          <w:b/>
          <w:bCs/>
        </w:rPr>
      </w:pPr>
    </w:p>
    <w:p w:rsidR="003E55CE" w:rsidRPr="00550193" w:rsidRDefault="003E55CE" w:rsidP="003E55CE">
      <w:pPr>
        <w:pStyle w:val="Pagrindinistekstas"/>
        <w:jc w:val="center"/>
        <w:rPr>
          <w:bCs/>
          <w:sz w:val="20"/>
        </w:rPr>
      </w:pPr>
      <w:r w:rsidRPr="00550193">
        <w:rPr>
          <w:bCs/>
          <w:sz w:val="20"/>
        </w:rPr>
        <w:t>Biudžetinė įstaiga, V. Kudirkos g. 64, LT-71124, tel. (8345) 60187</w:t>
      </w:r>
      <w:r>
        <w:rPr>
          <w:bCs/>
          <w:sz w:val="20"/>
        </w:rPr>
        <w:t>, e</w:t>
      </w:r>
      <w:r w:rsidRPr="00550193">
        <w:rPr>
          <w:bCs/>
          <w:sz w:val="20"/>
        </w:rPr>
        <w:t xml:space="preserve">l. p. </w:t>
      </w:r>
      <w:hyperlink r:id="rId5" w:history="1">
        <w:r w:rsidRPr="00550193">
          <w:rPr>
            <w:rStyle w:val="Hipersaitas"/>
            <w:bCs/>
            <w:sz w:val="20"/>
          </w:rPr>
          <w:t>jksc</w:t>
        </w:r>
        <w:r w:rsidRPr="00550193">
          <w:rPr>
            <w:rStyle w:val="Hipersaitas"/>
            <w:bCs/>
            <w:sz w:val="20"/>
            <w:lang w:val="en-US"/>
          </w:rPr>
          <w:t>@</w:t>
        </w:r>
        <w:proofErr w:type="spellStart"/>
        <w:r w:rsidRPr="00550193">
          <w:rPr>
            <w:rStyle w:val="Hipersaitas"/>
            <w:bCs/>
            <w:sz w:val="20"/>
          </w:rPr>
          <w:t>takas.lt</w:t>
        </w:r>
        <w:proofErr w:type="spellEnd"/>
      </w:hyperlink>
      <w:r w:rsidRPr="00550193">
        <w:rPr>
          <w:bCs/>
          <w:sz w:val="20"/>
        </w:rPr>
        <w:t xml:space="preserve"> Duomenys kaupiami ir saugomi Juridinių asmenų registre, kodas 190824054</w:t>
      </w:r>
      <w:r>
        <w:rPr>
          <w:bCs/>
          <w:sz w:val="20"/>
        </w:rPr>
        <w:t>, PVM mokėtojo kodas LT100006169918</w:t>
      </w:r>
    </w:p>
    <w:p w:rsidR="003E55CE" w:rsidRPr="002415B4" w:rsidRDefault="00563EAD" w:rsidP="003E55CE">
      <w:pPr>
        <w:spacing w:line="360" w:lineRule="auto"/>
        <w:jc w:val="right"/>
        <w:rPr>
          <w:b/>
          <w:caps/>
        </w:rPr>
      </w:pPr>
      <w:r w:rsidRPr="00563EAD">
        <w:rPr>
          <w:noProof/>
          <w:lang w:eastAsia="lt-LT"/>
        </w:rPr>
        <w:pict>
          <v:line id="_x0000_s1026" style="position:absolute;left:0;text-align:left;z-index:251658240" from="-7.6pt,3.65pt" to="490.25pt,3.65pt"/>
        </w:pict>
      </w:r>
      <w:r w:rsidR="003E55CE"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3E55CE">
        <w:rPr>
          <w:bCs/>
        </w:rPr>
        <w:t xml:space="preserve">                                                                                                                      2015-11-16</w:t>
      </w:r>
      <w:r w:rsidR="003E55CE">
        <w:t xml:space="preserve">                                                                                                                                </w:t>
      </w:r>
    </w:p>
    <w:p w:rsidR="003E55CE" w:rsidRPr="00D26B79" w:rsidRDefault="003E55CE" w:rsidP="003E55CE">
      <w:pPr>
        <w:pStyle w:val="Pagrindinistekstas"/>
        <w:spacing w:line="360" w:lineRule="auto"/>
        <w:rPr>
          <w:b/>
        </w:rPr>
      </w:pPr>
      <w:r w:rsidRPr="00D26B79">
        <w:rPr>
          <w:b/>
        </w:rPr>
        <w:tab/>
      </w:r>
      <w:r w:rsidR="00D26B79" w:rsidRPr="00D26B79">
        <w:rPr>
          <w:b/>
        </w:rPr>
        <w:t>Atviros Šakių rajono plaukimo varžybos „SENJORŲ METAMS PALYDĖTI“</w:t>
      </w:r>
    </w:p>
    <w:p w:rsidR="00D26B79" w:rsidRDefault="00D26B79" w:rsidP="003E55CE">
      <w:pPr>
        <w:pStyle w:val="Pagrindinistekstas"/>
        <w:spacing w:line="360" w:lineRule="auto"/>
      </w:pPr>
    </w:p>
    <w:p w:rsidR="003E55CE" w:rsidRDefault="003E55CE" w:rsidP="003E55CE">
      <w:pPr>
        <w:pStyle w:val="Pagrindinistekstas"/>
        <w:spacing w:line="360" w:lineRule="auto"/>
      </w:pPr>
      <w:r>
        <w:tab/>
        <w:t xml:space="preserve">Atvirose Šakių rajono plaukimo varžybose </w:t>
      </w:r>
      <w:r w:rsidRPr="003E55CE">
        <w:t>„SENJORŲ METAMS PALYDĖTI“, 2015 m. lapkričio mėn. 16 d. dalyvavo 10 dalyvių</w:t>
      </w:r>
      <w:r>
        <w:t>,</w:t>
      </w:r>
      <w:r w:rsidRPr="003E55CE">
        <w:t xml:space="preserve"> iš Šakių rajo</w:t>
      </w:r>
      <w:r>
        <w:t>no</w:t>
      </w:r>
      <w:r w:rsidRPr="003E55CE">
        <w:t xml:space="preserve"> ir Marijampolės.</w:t>
      </w:r>
      <w:r>
        <w:t xml:space="preserve"> Varžybos buvo rengiamos pirmus metus. Informacija apie varžybas buvo siunčiam</w:t>
      </w:r>
      <w:r w:rsidR="000F76F6">
        <w:t>a</w:t>
      </w:r>
      <w:r>
        <w:t xml:space="preserve"> seniūnijoms, bendruomenėms, mokykloms, Marijampolės sporto mokyklai, bei platinam</w:t>
      </w:r>
      <w:r w:rsidR="000F76F6">
        <w:t>a</w:t>
      </w:r>
      <w:r>
        <w:t xml:space="preserve"> rajono spaudoje ir informaciniuose plakatuose. Buvo tikimasi sulaukti kur kas didesnio dalyvio būrio, nes buvo galima dalyvauti skirtingose amžiaus grupėse:</w:t>
      </w:r>
    </w:p>
    <w:p w:rsidR="003E55CE" w:rsidRDefault="003E55CE" w:rsidP="003E55CE">
      <w:pPr>
        <w:spacing w:line="360" w:lineRule="auto"/>
        <w:ind w:firstLine="1276"/>
        <w:rPr>
          <w:lang w:val="lt-LT"/>
        </w:rPr>
      </w:pPr>
      <w:r w:rsidRPr="0097307D">
        <w:rPr>
          <w:lang w:val="lt-LT"/>
        </w:rPr>
        <w:t xml:space="preserve">I gr.  </w:t>
      </w:r>
      <w:r>
        <w:rPr>
          <w:lang w:val="lt-LT"/>
        </w:rPr>
        <w:t xml:space="preserve">35 - 40 </w:t>
      </w:r>
      <w:r w:rsidRPr="0097307D">
        <w:rPr>
          <w:lang w:val="lt-LT"/>
        </w:rPr>
        <w:t xml:space="preserve">m.    </w:t>
      </w:r>
    </w:p>
    <w:p w:rsidR="003E55CE" w:rsidRDefault="003E55CE" w:rsidP="003E55CE">
      <w:pPr>
        <w:spacing w:line="360" w:lineRule="auto"/>
        <w:ind w:firstLine="1276"/>
        <w:rPr>
          <w:lang w:val="lt-LT"/>
        </w:rPr>
      </w:pPr>
      <w:r w:rsidRPr="0097307D">
        <w:rPr>
          <w:lang w:val="lt-LT"/>
        </w:rPr>
        <w:t xml:space="preserve">II gr.  </w:t>
      </w:r>
      <w:r>
        <w:rPr>
          <w:lang w:val="lt-LT"/>
        </w:rPr>
        <w:t xml:space="preserve">40 - 45 </w:t>
      </w:r>
      <w:r w:rsidRPr="0097307D">
        <w:rPr>
          <w:lang w:val="lt-LT"/>
        </w:rPr>
        <w:t xml:space="preserve">m.    </w:t>
      </w:r>
    </w:p>
    <w:p w:rsidR="003E55CE" w:rsidRDefault="003E55CE" w:rsidP="003E55CE">
      <w:pPr>
        <w:spacing w:line="360" w:lineRule="auto"/>
        <w:ind w:firstLine="1276"/>
        <w:rPr>
          <w:lang w:val="lt-LT"/>
        </w:rPr>
      </w:pPr>
      <w:r w:rsidRPr="0097307D">
        <w:rPr>
          <w:lang w:val="lt-LT"/>
        </w:rPr>
        <w:t xml:space="preserve">III gr.  </w:t>
      </w:r>
      <w:r>
        <w:rPr>
          <w:lang w:val="lt-LT"/>
        </w:rPr>
        <w:t xml:space="preserve">45 - 50 </w:t>
      </w:r>
      <w:r w:rsidRPr="0097307D">
        <w:rPr>
          <w:lang w:val="lt-LT"/>
        </w:rPr>
        <w:t xml:space="preserve">m.    </w:t>
      </w:r>
    </w:p>
    <w:p w:rsidR="003E55CE" w:rsidRDefault="003E55CE" w:rsidP="003E55CE">
      <w:pPr>
        <w:spacing w:line="360" w:lineRule="auto"/>
        <w:ind w:firstLine="1276"/>
        <w:rPr>
          <w:lang w:val="lt-LT"/>
        </w:rPr>
      </w:pPr>
      <w:r w:rsidRPr="0097307D">
        <w:rPr>
          <w:lang w:val="lt-LT"/>
        </w:rPr>
        <w:t xml:space="preserve">IV gr.  </w:t>
      </w:r>
      <w:r>
        <w:rPr>
          <w:lang w:val="lt-LT"/>
        </w:rPr>
        <w:t xml:space="preserve">50 - 55 </w:t>
      </w:r>
      <w:r w:rsidRPr="0097307D">
        <w:rPr>
          <w:lang w:val="lt-LT"/>
        </w:rPr>
        <w:t xml:space="preserve">m.    </w:t>
      </w:r>
    </w:p>
    <w:p w:rsidR="003E55CE" w:rsidRDefault="003E55CE" w:rsidP="003E55CE">
      <w:pPr>
        <w:spacing w:line="360" w:lineRule="auto"/>
        <w:ind w:firstLine="1276"/>
        <w:rPr>
          <w:lang w:val="lt-LT"/>
        </w:rPr>
      </w:pPr>
      <w:r w:rsidRPr="0097307D">
        <w:rPr>
          <w:lang w:val="lt-LT"/>
        </w:rPr>
        <w:t xml:space="preserve">V gr.  </w:t>
      </w:r>
      <w:r>
        <w:rPr>
          <w:lang w:val="lt-LT"/>
        </w:rPr>
        <w:t xml:space="preserve">55 - 60 </w:t>
      </w:r>
      <w:r w:rsidRPr="0097307D">
        <w:rPr>
          <w:lang w:val="lt-LT"/>
        </w:rPr>
        <w:t xml:space="preserve">m.    </w:t>
      </w:r>
    </w:p>
    <w:p w:rsidR="003E55CE" w:rsidRDefault="003E55CE" w:rsidP="003E55CE">
      <w:pPr>
        <w:spacing w:line="360" w:lineRule="auto"/>
        <w:ind w:firstLine="1276"/>
        <w:rPr>
          <w:lang w:val="lt-LT"/>
        </w:rPr>
      </w:pPr>
      <w:r w:rsidRPr="0097307D">
        <w:rPr>
          <w:lang w:val="lt-LT"/>
        </w:rPr>
        <w:t xml:space="preserve">VI gr.  </w:t>
      </w:r>
      <w:r>
        <w:rPr>
          <w:lang w:val="lt-LT"/>
        </w:rPr>
        <w:t>60 -</w:t>
      </w:r>
      <w:r w:rsidRPr="002E2EF0">
        <w:rPr>
          <w:lang w:val="lt-LT"/>
        </w:rPr>
        <w:t xml:space="preserve"> </w:t>
      </w:r>
      <w:r w:rsidRPr="0097307D">
        <w:rPr>
          <w:lang w:val="lt-LT"/>
        </w:rPr>
        <w:t>ir vyr.</w:t>
      </w:r>
      <w:r w:rsidRPr="002E2EF0">
        <w:rPr>
          <w:lang w:val="lt-LT"/>
        </w:rPr>
        <w:t xml:space="preserve"> </w:t>
      </w:r>
      <w:r w:rsidRPr="0097307D">
        <w:rPr>
          <w:lang w:val="lt-LT"/>
        </w:rPr>
        <w:t xml:space="preserve">m.    </w:t>
      </w:r>
    </w:p>
    <w:p w:rsidR="003E55CE" w:rsidRDefault="003E55CE" w:rsidP="000F76F6">
      <w:pPr>
        <w:spacing w:line="360" w:lineRule="auto"/>
        <w:ind w:firstLine="1298"/>
        <w:jc w:val="both"/>
        <w:rPr>
          <w:lang w:val="lt-LT"/>
        </w:rPr>
      </w:pPr>
      <w:r>
        <w:rPr>
          <w:lang w:val="lt-LT"/>
        </w:rPr>
        <w:t xml:space="preserve">Tačiau Šakių JKSC administracija džiaugiasi, kad lapkričio 16 d. tarptautinę tolerancijos dieną paminėjo aktyviai ir sveikai palydėjo senjorų metus. </w:t>
      </w:r>
      <w:r w:rsidR="000F76F6">
        <w:rPr>
          <w:lang w:val="lt-LT"/>
        </w:rPr>
        <w:t>JKSC administracija, tikisi ki</w:t>
      </w:r>
      <w:r>
        <w:rPr>
          <w:lang w:val="lt-LT"/>
        </w:rPr>
        <w:t>tais metais sulaukti kur kas didesnio dalyvio būrio.</w:t>
      </w:r>
      <w:r w:rsidR="000F76F6">
        <w:rPr>
          <w:lang w:val="lt-LT"/>
        </w:rPr>
        <w:t xml:space="preserve"> Dalyviai turėjo įveikti 50 m nuotolį laisvuoju stiliumi. Moterys ir vyrai dalyvavo atskirai ir pagal savo amžiau grupę. </w:t>
      </w:r>
      <w:r>
        <w:rPr>
          <w:lang w:val="lt-LT"/>
        </w:rPr>
        <w:t xml:space="preserve">I vietos nugalėtojai </w:t>
      </w:r>
      <w:r w:rsidR="000F76F6">
        <w:rPr>
          <w:lang w:val="lt-LT"/>
        </w:rPr>
        <w:t xml:space="preserve">buvo </w:t>
      </w:r>
      <w:r>
        <w:rPr>
          <w:lang w:val="lt-LT"/>
        </w:rPr>
        <w:t>apdovanojami taurėmis, o II ir III vietos</w:t>
      </w:r>
      <w:r w:rsidRPr="0097307D">
        <w:rPr>
          <w:lang w:val="lt-LT"/>
        </w:rPr>
        <w:t xml:space="preserve"> nugalėtojai </w:t>
      </w:r>
      <w:r>
        <w:rPr>
          <w:lang w:val="lt-LT"/>
        </w:rPr>
        <w:t xml:space="preserve">apdovanojami </w:t>
      </w:r>
      <w:r w:rsidRPr="0097307D">
        <w:rPr>
          <w:lang w:val="lt-LT"/>
        </w:rPr>
        <w:t xml:space="preserve">medaliais. </w:t>
      </w:r>
    </w:p>
    <w:p w:rsidR="003E55CE" w:rsidRDefault="003E55CE" w:rsidP="005031D2">
      <w:pPr>
        <w:pStyle w:val="Pagrindinistekstas"/>
        <w:spacing w:line="360" w:lineRule="auto"/>
        <w:rPr>
          <w:szCs w:val="24"/>
        </w:rPr>
      </w:pPr>
    </w:p>
    <w:p w:rsidR="003E55CE" w:rsidRPr="00AF6C2C" w:rsidRDefault="005031D2" w:rsidP="003E55CE">
      <w:pPr>
        <w:jc w:val="center"/>
        <w:rPr>
          <w:b/>
          <w:lang w:val="lt-LT"/>
        </w:rPr>
      </w:pPr>
      <w:r>
        <w:rPr>
          <w:b/>
          <w:lang w:val="lt-LT"/>
        </w:rPr>
        <w:t>Rezultatai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5"/>
        <w:gridCol w:w="2960"/>
        <w:gridCol w:w="1177"/>
        <w:gridCol w:w="2619"/>
        <w:gridCol w:w="2593"/>
      </w:tblGrid>
      <w:tr w:rsidR="005031D2" w:rsidTr="005031D2">
        <w:trPr>
          <w:trHeight w:val="838"/>
        </w:trPr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jc w:val="left"/>
              <w:rPr>
                <w:szCs w:val="24"/>
              </w:rPr>
            </w:pPr>
            <w:r w:rsidRPr="00850300">
              <w:rPr>
                <w:szCs w:val="24"/>
              </w:rPr>
              <w:t>Eil.</w:t>
            </w:r>
          </w:p>
          <w:p w:rsidR="005031D2" w:rsidRPr="00850300" w:rsidRDefault="005031D2" w:rsidP="009006DD">
            <w:pPr>
              <w:pStyle w:val="Pagrindinistekstas"/>
              <w:jc w:val="left"/>
              <w:rPr>
                <w:szCs w:val="24"/>
              </w:rPr>
            </w:pPr>
            <w:r w:rsidRPr="00850300">
              <w:rPr>
                <w:szCs w:val="24"/>
              </w:rPr>
              <w:t>nr.</w:t>
            </w:r>
          </w:p>
        </w:tc>
        <w:tc>
          <w:tcPr>
            <w:tcW w:w="2960" w:type="dxa"/>
            <w:vAlign w:val="center"/>
          </w:tcPr>
          <w:p w:rsidR="005031D2" w:rsidRPr="00850300" w:rsidRDefault="005031D2" w:rsidP="009006DD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 xml:space="preserve">Dalyvio </w:t>
            </w:r>
          </w:p>
          <w:p w:rsidR="005031D2" w:rsidRPr="00850300" w:rsidRDefault="005031D2" w:rsidP="009006DD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>vardas ir pavardė</w:t>
            </w:r>
          </w:p>
        </w:tc>
        <w:tc>
          <w:tcPr>
            <w:tcW w:w="1177" w:type="dxa"/>
            <w:vAlign w:val="center"/>
          </w:tcPr>
          <w:p w:rsidR="005031D2" w:rsidRPr="00850300" w:rsidRDefault="005031D2" w:rsidP="009006DD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>Gimimo metai</w:t>
            </w:r>
          </w:p>
        </w:tc>
        <w:tc>
          <w:tcPr>
            <w:tcW w:w="2619" w:type="dxa"/>
            <w:vAlign w:val="center"/>
          </w:tcPr>
          <w:p w:rsidR="005031D2" w:rsidRPr="00850300" w:rsidRDefault="005031D2" w:rsidP="009006DD">
            <w:pPr>
              <w:pStyle w:val="Pagrindinistekstas"/>
              <w:jc w:val="center"/>
              <w:rPr>
                <w:szCs w:val="24"/>
              </w:rPr>
            </w:pPr>
            <w:r w:rsidRPr="00850300">
              <w:rPr>
                <w:szCs w:val="24"/>
              </w:rPr>
              <w:t>50 m laisvu stiliumi</w:t>
            </w:r>
            <w:r>
              <w:rPr>
                <w:szCs w:val="24"/>
              </w:rPr>
              <w:t>, laikas</w:t>
            </w:r>
          </w:p>
        </w:tc>
        <w:tc>
          <w:tcPr>
            <w:tcW w:w="2593" w:type="dxa"/>
          </w:tcPr>
          <w:p w:rsidR="005031D2" w:rsidRPr="00850300" w:rsidRDefault="005031D2" w:rsidP="009006DD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Vieta</w:t>
            </w:r>
          </w:p>
        </w:tc>
      </w:tr>
      <w:tr w:rsidR="005031D2" w:rsidTr="005031D2">
        <w:trPr>
          <w:trHeight w:val="445"/>
        </w:trPr>
        <w:tc>
          <w:tcPr>
            <w:tcW w:w="9984" w:type="dxa"/>
            <w:gridSpan w:val="5"/>
          </w:tcPr>
          <w:p w:rsidR="005031D2" w:rsidRPr="00850300" w:rsidRDefault="005031D2" w:rsidP="009006DD">
            <w:pPr>
              <w:pStyle w:val="Pagrindinistekstas"/>
              <w:jc w:val="center"/>
              <w:rPr>
                <w:szCs w:val="24"/>
              </w:rPr>
            </w:pPr>
            <w:r>
              <w:rPr>
                <w:szCs w:val="24"/>
              </w:rPr>
              <w:t>Vyrai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Algimantas </w:t>
            </w:r>
            <w:proofErr w:type="spellStart"/>
            <w:r>
              <w:rPr>
                <w:szCs w:val="24"/>
              </w:rPr>
              <w:t>Špucis</w:t>
            </w:r>
            <w:proofErr w:type="spellEnd"/>
          </w:p>
        </w:tc>
        <w:tc>
          <w:tcPr>
            <w:tcW w:w="1177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1944</w:t>
            </w:r>
          </w:p>
        </w:tc>
        <w:tc>
          <w:tcPr>
            <w:tcW w:w="2619" w:type="dxa"/>
          </w:tcPr>
          <w:p w:rsidR="005031D2" w:rsidRPr="00850300" w:rsidRDefault="005031D2" w:rsidP="00D43AEF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0.46.59</w:t>
            </w:r>
          </w:p>
        </w:tc>
        <w:tc>
          <w:tcPr>
            <w:tcW w:w="2593" w:type="dxa"/>
          </w:tcPr>
          <w:p w:rsidR="005031D2" w:rsidRDefault="005031D2" w:rsidP="00D43AEF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Giedrius Cvirka</w:t>
            </w:r>
          </w:p>
        </w:tc>
        <w:tc>
          <w:tcPr>
            <w:tcW w:w="1177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1968</w:t>
            </w:r>
          </w:p>
        </w:tc>
        <w:tc>
          <w:tcPr>
            <w:tcW w:w="2619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0.34.69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Arūnas Danielius</w:t>
            </w:r>
          </w:p>
        </w:tc>
        <w:tc>
          <w:tcPr>
            <w:tcW w:w="1177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1964</w:t>
            </w:r>
          </w:p>
        </w:tc>
        <w:tc>
          <w:tcPr>
            <w:tcW w:w="2619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1.06.53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Stasys Grigas</w:t>
            </w:r>
          </w:p>
        </w:tc>
        <w:tc>
          <w:tcPr>
            <w:tcW w:w="1177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1941</w:t>
            </w:r>
          </w:p>
        </w:tc>
        <w:tc>
          <w:tcPr>
            <w:tcW w:w="2619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0.51.58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Kęstutis Bankauskas</w:t>
            </w:r>
          </w:p>
        </w:tc>
        <w:tc>
          <w:tcPr>
            <w:tcW w:w="1177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1958</w:t>
            </w:r>
          </w:p>
        </w:tc>
        <w:tc>
          <w:tcPr>
            <w:tcW w:w="2619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0.39.17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Juozas </w:t>
            </w:r>
            <w:proofErr w:type="spellStart"/>
            <w:r>
              <w:rPr>
                <w:szCs w:val="24"/>
              </w:rPr>
              <w:t>Kanapeckas</w:t>
            </w:r>
            <w:proofErr w:type="spellEnd"/>
          </w:p>
        </w:tc>
        <w:tc>
          <w:tcPr>
            <w:tcW w:w="1177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1952</w:t>
            </w:r>
          </w:p>
        </w:tc>
        <w:tc>
          <w:tcPr>
            <w:tcW w:w="2619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0.59.70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III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Dalius Jasevičius</w:t>
            </w:r>
          </w:p>
        </w:tc>
        <w:tc>
          <w:tcPr>
            <w:tcW w:w="1177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1968</w:t>
            </w:r>
          </w:p>
        </w:tc>
        <w:tc>
          <w:tcPr>
            <w:tcW w:w="2619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0.42.38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II</w:t>
            </w:r>
          </w:p>
        </w:tc>
      </w:tr>
      <w:tr w:rsidR="005031D2" w:rsidTr="004D0B0F">
        <w:tc>
          <w:tcPr>
            <w:tcW w:w="9984" w:type="dxa"/>
            <w:gridSpan w:val="5"/>
          </w:tcPr>
          <w:p w:rsidR="005031D2" w:rsidRDefault="005031D2" w:rsidP="005031D2">
            <w:pPr>
              <w:pStyle w:val="Pagrindinistekstas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Moterys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Aldona </w:t>
            </w:r>
            <w:proofErr w:type="spellStart"/>
            <w:r>
              <w:rPr>
                <w:szCs w:val="24"/>
              </w:rPr>
              <w:t>Mažėtienė</w:t>
            </w:r>
            <w:proofErr w:type="spellEnd"/>
          </w:p>
        </w:tc>
        <w:tc>
          <w:tcPr>
            <w:tcW w:w="1177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1948</w:t>
            </w:r>
          </w:p>
        </w:tc>
        <w:tc>
          <w:tcPr>
            <w:tcW w:w="2619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0.51.27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Ingrida </w:t>
            </w:r>
            <w:proofErr w:type="spellStart"/>
            <w:r>
              <w:rPr>
                <w:szCs w:val="24"/>
              </w:rPr>
              <w:t>Jakaitienė</w:t>
            </w:r>
            <w:proofErr w:type="spellEnd"/>
          </w:p>
        </w:tc>
        <w:tc>
          <w:tcPr>
            <w:tcW w:w="1177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1980</w:t>
            </w:r>
          </w:p>
        </w:tc>
        <w:tc>
          <w:tcPr>
            <w:tcW w:w="2619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0.39.27</w:t>
            </w:r>
          </w:p>
        </w:tc>
        <w:tc>
          <w:tcPr>
            <w:tcW w:w="2593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  <w:tr w:rsidR="005031D2" w:rsidTr="005031D2">
        <w:tc>
          <w:tcPr>
            <w:tcW w:w="635" w:type="dxa"/>
          </w:tcPr>
          <w:p w:rsidR="005031D2" w:rsidRPr="00850300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2960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Ingrida </w:t>
            </w:r>
            <w:proofErr w:type="spellStart"/>
            <w:r>
              <w:rPr>
                <w:szCs w:val="24"/>
              </w:rPr>
              <w:t>Alkevičienė</w:t>
            </w:r>
            <w:proofErr w:type="spellEnd"/>
          </w:p>
        </w:tc>
        <w:tc>
          <w:tcPr>
            <w:tcW w:w="1177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1974</w:t>
            </w:r>
          </w:p>
        </w:tc>
        <w:tc>
          <w:tcPr>
            <w:tcW w:w="2619" w:type="dxa"/>
          </w:tcPr>
          <w:p w:rsidR="005031D2" w:rsidRDefault="005031D2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0.56.50</w:t>
            </w:r>
          </w:p>
        </w:tc>
        <w:tc>
          <w:tcPr>
            <w:tcW w:w="2593" w:type="dxa"/>
          </w:tcPr>
          <w:p w:rsidR="005031D2" w:rsidRDefault="00655779" w:rsidP="009006DD">
            <w:pPr>
              <w:pStyle w:val="Pagrindinistekstas"/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>I</w:t>
            </w:r>
          </w:p>
        </w:tc>
      </w:tr>
    </w:tbl>
    <w:p w:rsidR="003E55CE" w:rsidRDefault="003E55CE" w:rsidP="003E55CE"/>
    <w:p w:rsidR="003E55CE" w:rsidRDefault="00F932EC" w:rsidP="003E55CE">
      <w:r>
        <w:rPr>
          <w:noProof/>
          <w:lang w:val="lt-LT" w:eastAsia="lt-LT"/>
        </w:rPr>
        <w:drawing>
          <wp:inline distT="0" distB="0" distL="0" distR="0">
            <wp:extent cx="6202680" cy="4652723"/>
            <wp:effectExtent l="19050" t="0" r="7620" b="0"/>
            <wp:docPr id="2" name="Paveikslėlis 1" descr="C:\Users\Sveitimo_Dalius\AppData\Local\Microsoft\Windows\Temporary Internet Files\Content.Word\IMG_0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itimo_Dalius\AppData\Local\Microsoft\Windows\Temporary Internet Files\Content.Word\IMG_07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65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1D2" w:rsidRDefault="005031D2" w:rsidP="005031D2">
      <w:pPr>
        <w:ind w:firstLine="1296"/>
        <w:rPr>
          <w:lang w:val="lt-LT"/>
        </w:rPr>
      </w:pPr>
    </w:p>
    <w:p w:rsidR="00674040" w:rsidRDefault="00674040" w:rsidP="005031D2">
      <w:pPr>
        <w:rPr>
          <w:lang w:val="lt-LT"/>
        </w:rPr>
      </w:pPr>
    </w:p>
    <w:p w:rsidR="00674040" w:rsidRDefault="00674040" w:rsidP="005031D2">
      <w:pPr>
        <w:rPr>
          <w:lang w:val="lt-LT"/>
        </w:rPr>
      </w:pPr>
    </w:p>
    <w:p w:rsidR="005031D2" w:rsidRDefault="005031D2" w:rsidP="005031D2">
      <w:pPr>
        <w:rPr>
          <w:lang w:val="lt-LT"/>
        </w:rPr>
      </w:pPr>
      <w:r>
        <w:rPr>
          <w:lang w:val="lt-LT"/>
        </w:rPr>
        <w:t>Parengė:</w:t>
      </w:r>
    </w:p>
    <w:p w:rsidR="005031D2" w:rsidRDefault="005031D2" w:rsidP="005031D2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proofErr w:type="spellStart"/>
      <w:r>
        <w:rPr>
          <w:color w:val="000000"/>
        </w:rPr>
        <w:t>Šakių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rajono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Jaunimo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kūrybos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sporto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centro</w:t>
      </w:r>
      <w:proofErr w:type="spellEnd"/>
      <w:r>
        <w:rPr>
          <w:color w:val="000000"/>
        </w:rPr>
        <w:t xml:space="preserve">                                                       Rima </w:t>
      </w:r>
      <w:proofErr w:type="spellStart"/>
      <w:r>
        <w:rPr>
          <w:color w:val="000000"/>
        </w:rPr>
        <w:t>Mozūraitienė</w:t>
      </w:r>
      <w:proofErr w:type="spellEnd"/>
    </w:p>
    <w:p w:rsidR="005031D2" w:rsidRDefault="005031D2" w:rsidP="005031D2">
      <w:pPr>
        <w:shd w:val="clear" w:color="auto" w:fill="FFFFFF"/>
        <w:rPr>
          <w:rFonts w:ascii="Helvetica" w:hAnsi="Helvetica"/>
          <w:color w:val="000000"/>
          <w:sz w:val="18"/>
          <w:szCs w:val="18"/>
        </w:rPr>
      </w:pPr>
      <w:proofErr w:type="spellStart"/>
      <w:proofErr w:type="gramStart"/>
      <w:r>
        <w:rPr>
          <w:color w:val="000000"/>
        </w:rPr>
        <w:t>direktoriaus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pavaduotoja</w:t>
      </w:r>
      <w:proofErr w:type="spellEnd"/>
      <w:r>
        <w:rPr>
          <w:color w:val="000000"/>
        </w:rPr>
        <w:t xml:space="preserve"> </w:t>
      </w:r>
    </w:p>
    <w:p w:rsidR="003E55CE" w:rsidRDefault="003E55CE" w:rsidP="003E55CE">
      <w:pPr>
        <w:pStyle w:val="Pagrindinistekstas"/>
        <w:spacing w:line="360" w:lineRule="auto"/>
        <w:jc w:val="center"/>
        <w:rPr>
          <w:b/>
          <w:bCs/>
          <w:szCs w:val="24"/>
        </w:rPr>
      </w:pPr>
    </w:p>
    <w:sectPr w:rsidR="003E55CE" w:rsidSect="00F33777">
      <w:pgSz w:w="11906" w:h="16838"/>
      <w:pgMar w:top="709" w:right="720" w:bottom="426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savePreviewPicture/>
  <w:compat/>
  <w:rsids>
    <w:rsidRoot w:val="003E55CE"/>
    <w:rsid w:val="00015473"/>
    <w:rsid w:val="000F76F6"/>
    <w:rsid w:val="00163961"/>
    <w:rsid w:val="00361975"/>
    <w:rsid w:val="003E55CE"/>
    <w:rsid w:val="005031D2"/>
    <w:rsid w:val="00563EAD"/>
    <w:rsid w:val="00655779"/>
    <w:rsid w:val="00674040"/>
    <w:rsid w:val="006D3B57"/>
    <w:rsid w:val="0086264D"/>
    <w:rsid w:val="009F6F78"/>
    <w:rsid w:val="00D26B79"/>
    <w:rsid w:val="00D43AEF"/>
    <w:rsid w:val="00E72AF5"/>
    <w:rsid w:val="00F93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E55CE"/>
    <w:pPr>
      <w:spacing w:after="0" w:line="240" w:lineRule="auto"/>
    </w:pPr>
    <w:rPr>
      <w:rFonts w:eastAsia="Times New Roman" w:cs="Times New Roman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E55CE"/>
    <w:pPr>
      <w:tabs>
        <w:tab w:val="center" w:pos="-142"/>
      </w:tabs>
      <w:jc w:val="both"/>
    </w:pPr>
    <w:rPr>
      <w:szCs w:val="20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E55CE"/>
    <w:rPr>
      <w:rFonts w:eastAsia="Times New Roman" w:cs="Times New Roman"/>
      <w:szCs w:val="20"/>
    </w:rPr>
  </w:style>
  <w:style w:type="character" w:styleId="Hipersaitas">
    <w:name w:val="Hyperlink"/>
    <w:basedOn w:val="Numatytasispastraiposriftas"/>
    <w:rsid w:val="003E55C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E55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E55C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jksc@takas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1603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6</cp:revision>
  <dcterms:created xsi:type="dcterms:W3CDTF">2015-11-16T14:50:00Z</dcterms:created>
  <dcterms:modified xsi:type="dcterms:W3CDTF">2017-02-21T09:14:00Z</dcterms:modified>
</cp:coreProperties>
</file>