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B3" w:rsidRDefault="00FA5E51" w:rsidP="00FA5E51">
      <w:pPr>
        <w:spacing w:after="0" w:line="240" w:lineRule="auto"/>
      </w:pPr>
      <w:r>
        <w:t xml:space="preserve">                                                           </w:t>
      </w:r>
      <w:r w:rsidR="00E93535">
        <w:t xml:space="preserve">                               </w:t>
      </w:r>
      <w:r w:rsidR="008746B3">
        <w:t>PATVIRTINTA</w:t>
      </w:r>
    </w:p>
    <w:p w:rsidR="00FA5E51" w:rsidRDefault="00FA5E51" w:rsidP="00FA5E51">
      <w:pPr>
        <w:spacing w:after="0" w:line="240" w:lineRule="auto"/>
        <w:jc w:val="center"/>
      </w:pPr>
      <w:r>
        <w:t xml:space="preserve">                                                             Šakių rajono savivaldybės </w:t>
      </w:r>
    </w:p>
    <w:p w:rsidR="00FA5E51" w:rsidRDefault="00FA5E51" w:rsidP="00FA5E51">
      <w:pPr>
        <w:spacing w:after="0" w:line="240" w:lineRule="auto"/>
        <w:jc w:val="center"/>
      </w:pPr>
      <w:r>
        <w:t xml:space="preserve">                                        </w:t>
      </w:r>
      <w:r w:rsidR="00C82177">
        <w:t xml:space="preserve">                                </w:t>
      </w:r>
      <w:r>
        <w:t>jaunimo kūrybos ir sporto centro</w:t>
      </w:r>
      <w:r w:rsidR="008746B3">
        <w:t xml:space="preserve"> </w:t>
      </w:r>
    </w:p>
    <w:p w:rsidR="00FA5E51" w:rsidRDefault="00FA5E51" w:rsidP="00FA5E51">
      <w:pPr>
        <w:spacing w:after="0" w:line="240" w:lineRule="auto"/>
        <w:jc w:val="center"/>
      </w:pPr>
      <w:r>
        <w:t xml:space="preserve">                                      </w:t>
      </w:r>
      <w:r w:rsidR="008746B3">
        <w:t xml:space="preserve">direktoriaus  </w:t>
      </w:r>
    </w:p>
    <w:p w:rsidR="008746B3" w:rsidRDefault="00FA5E51" w:rsidP="00FA5E51">
      <w:pPr>
        <w:spacing w:after="0" w:line="240" w:lineRule="auto"/>
        <w:jc w:val="center"/>
      </w:pPr>
      <w:r>
        <w:t xml:space="preserve">                                                                             </w:t>
      </w:r>
      <w:r w:rsidR="00E67B30">
        <w:t xml:space="preserve">          </w:t>
      </w:r>
      <w:r w:rsidR="008746B3">
        <w:t xml:space="preserve">2015 m. </w:t>
      </w:r>
      <w:r>
        <w:t>gruodžio</w:t>
      </w:r>
      <w:r w:rsidR="008746B3">
        <w:t xml:space="preserve"> 1</w:t>
      </w:r>
      <w:r w:rsidR="00E93535">
        <w:t>8</w:t>
      </w:r>
      <w:r w:rsidR="008746B3">
        <w:t xml:space="preserve"> d. įsakymu Nr.</w:t>
      </w:r>
      <w:r w:rsidR="0017369D">
        <w:t xml:space="preserve"> </w:t>
      </w:r>
      <w:r w:rsidR="00E93535">
        <w:t>V-82</w:t>
      </w:r>
    </w:p>
    <w:p w:rsidR="008746B3" w:rsidRDefault="008746B3" w:rsidP="008746B3">
      <w:r>
        <w:t xml:space="preserve"> </w:t>
      </w:r>
    </w:p>
    <w:p w:rsidR="00FA5E51" w:rsidRDefault="00FA5E51" w:rsidP="00FA5E51">
      <w:pPr>
        <w:spacing w:after="0" w:line="240" w:lineRule="auto"/>
        <w:jc w:val="center"/>
      </w:pPr>
      <w:r>
        <w:t>ŠAKIŲ RAJONO SAVIVALDYBĖS JAUNIMO KŪRYBOS IR SPORTO CENTRO</w:t>
      </w:r>
    </w:p>
    <w:p w:rsidR="008746B3" w:rsidRDefault="008746B3" w:rsidP="00FA5E51">
      <w:pPr>
        <w:jc w:val="center"/>
      </w:pPr>
      <w:r>
        <w:t>KORUPCIJOS PREVENCIJOS 2016-2018 METŲ PROGRAMA</w:t>
      </w:r>
    </w:p>
    <w:p w:rsidR="008746B3" w:rsidRDefault="008746B3" w:rsidP="008746B3">
      <w:r>
        <w:t xml:space="preserve">   </w:t>
      </w:r>
    </w:p>
    <w:p w:rsidR="008746B3" w:rsidRDefault="008746B3" w:rsidP="00FA5E51">
      <w:pPr>
        <w:jc w:val="center"/>
      </w:pPr>
      <w:r>
        <w:t>I. BENDROSIOS NUOSTATOS</w:t>
      </w:r>
    </w:p>
    <w:p w:rsidR="008B373C" w:rsidRDefault="008746B3" w:rsidP="008B373C">
      <w:pPr>
        <w:spacing w:after="0" w:line="240" w:lineRule="auto"/>
        <w:ind w:firstLine="1298"/>
        <w:jc w:val="both"/>
      </w:pPr>
      <w:r>
        <w:t xml:space="preserve">1. </w:t>
      </w:r>
      <w:r w:rsidR="00C82177">
        <w:t xml:space="preserve">Šakių rajono savivaldybės jaunimo kūrybos ir </w:t>
      </w:r>
      <w:r>
        <w:t>sporto centro (toliau - Centras) kovos su korupcija programa (toliau – programa) parengta vadovaujantis Lietuvos Respublikos korupcijos prevencijos įstatymu (</w:t>
      </w:r>
      <w:proofErr w:type="spellStart"/>
      <w:r>
        <w:t>Žin</w:t>
      </w:r>
      <w:proofErr w:type="spellEnd"/>
      <w:r>
        <w:t>., 2002, Nr. 57-2297), Lietuvos Respublikos nacionaline kovos su korupcija programa, patvirtinta Lietuvos Respublikos Seimo 2002 m. sausio 17 d. nutarimu Nr. IX-711 (</w:t>
      </w:r>
      <w:proofErr w:type="spellStart"/>
      <w:r>
        <w:t>Žin</w:t>
      </w:r>
      <w:proofErr w:type="spellEnd"/>
      <w:r>
        <w:t>., 2002, Nr. 10355), Korupcijos rizikos analizės atlikimo tvarka, patvirtinta Lietuvos Respublikos Vyriausybės 2002 m. spalio 8 d. nutarimu Nr. 164 (</w:t>
      </w:r>
      <w:proofErr w:type="spellStart"/>
      <w:r>
        <w:t>Žin</w:t>
      </w:r>
      <w:proofErr w:type="spellEnd"/>
      <w:r>
        <w:t xml:space="preserve">., 2003, Nr. 103-4622) ir kitais teisės aktais reglamentuojančiais korupcijos prevencijos veiklą.  </w:t>
      </w:r>
    </w:p>
    <w:p w:rsidR="008B373C" w:rsidRDefault="008746B3" w:rsidP="008B373C">
      <w:pPr>
        <w:spacing w:after="0" w:line="240" w:lineRule="auto"/>
        <w:ind w:firstLine="1298"/>
        <w:jc w:val="both"/>
      </w:pPr>
      <w:r>
        <w:t xml:space="preserve">2. Pagrindinės programoje vartojamos sąvokos: </w:t>
      </w:r>
    </w:p>
    <w:p w:rsidR="008B373C" w:rsidRDefault="008746B3" w:rsidP="008B373C">
      <w:pPr>
        <w:spacing w:after="0" w:line="240" w:lineRule="auto"/>
        <w:ind w:firstLine="1298"/>
        <w:jc w:val="both"/>
      </w:pPr>
      <w:r>
        <w:t xml:space="preserve">2.1. korupcija – bet koks asmenų, dirbančių Centre elgesys, neatitinkantis jiems suteiktų įgaliojimų ar teisės aktuose numatytų elgesio standartų, ar tokio elgesio skatinimas, siekiant naudos sau ar kitiems asmenims ir taip pakenkiant piliečių ir valstybės interesams; </w:t>
      </w:r>
    </w:p>
    <w:p w:rsidR="008B373C" w:rsidRDefault="008746B3" w:rsidP="008B373C">
      <w:pPr>
        <w:spacing w:after="0" w:line="240" w:lineRule="auto"/>
        <w:ind w:firstLine="1298"/>
        <w:jc w:val="both"/>
      </w:pPr>
      <w:r>
        <w:t xml:space="preserve">2.2. korupcijos prevencija - korupcijos priežasčių, sąlygų atskleidimas ir šalinimas sudarant bei įgyvendinant atitinkamų priemonių sistemą, taip pat poveikis asmenims siekiant atgrasinti nuo korupcinio pobūdžio nusikalstamų veikų darymo. </w:t>
      </w:r>
    </w:p>
    <w:p w:rsidR="008746B3" w:rsidRDefault="008746B3" w:rsidP="008B373C">
      <w:pPr>
        <w:spacing w:after="0" w:line="240" w:lineRule="auto"/>
        <w:ind w:firstLine="1298"/>
        <w:jc w:val="both"/>
      </w:pPr>
      <w:r>
        <w:t>3. Programos paskirtis - intensyvinti korupcijos prevenciją, šalinti prielaidas korupcijai atsirasti ir plisti Centre. Programa padės vykdyti kryptingą korupcijos prevencijos politiką, užtikrinti skaidresnę, veiksmingesnę i</w:t>
      </w:r>
      <w:r w:rsidR="00B317BD">
        <w:t xml:space="preserve">r </w:t>
      </w:r>
      <w:proofErr w:type="spellStart"/>
      <w:r w:rsidR="00B317BD">
        <w:t>vieše</w:t>
      </w:r>
      <w:r>
        <w:t>snę</w:t>
      </w:r>
      <w:proofErr w:type="spellEnd"/>
      <w:r>
        <w:t xml:space="preserve"> Centro darbuotojų veiklą, padės siekti, kad būtų netrukdoma teikti kokybiškas paslaugas, priklausančias Centrui pagal įstaigos nuostatus.  </w:t>
      </w:r>
    </w:p>
    <w:p w:rsidR="008746B3" w:rsidRDefault="008746B3" w:rsidP="008746B3">
      <w:r>
        <w:t xml:space="preserve"> </w:t>
      </w:r>
    </w:p>
    <w:p w:rsidR="008746B3" w:rsidRDefault="008746B3" w:rsidP="008B373C">
      <w:pPr>
        <w:jc w:val="center"/>
      </w:pPr>
      <w:r>
        <w:t xml:space="preserve">II. KORUPCIJOS PREVENCIJOS PRINCIPAI </w:t>
      </w:r>
    </w:p>
    <w:p w:rsidR="008B373C" w:rsidRDefault="008746B3" w:rsidP="008B373C">
      <w:pPr>
        <w:spacing w:after="0" w:line="240" w:lineRule="auto"/>
        <w:ind w:firstLine="1298"/>
        <w:jc w:val="both"/>
      </w:pPr>
      <w:r>
        <w:t xml:space="preserve">Korupcijos prevencija įgyvendinama vadovaujantis šiais principais: </w:t>
      </w:r>
    </w:p>
    <w:p w:rsidR="008B373C" w:rsidRDefault="008746B3" w:rsidP="008B373C">
      <w:pPr>
        <w:spacing w:after="0" w:line="240" w:lineRule="auto"/>
        <w:ind w:firstLine="1298"/>
        <w:jc w:val="both"/>
      </w:pPr>
      <w:r>
        <w:t xml:space="preserve">4. Teisėtumo – korupcijos prevencijos priemonės įgyvendinamos laikantis Lietuvos Respublikos Konstitucijos, įstatymų ir kitų teisės aktų reikalavimų. </w:t>
      </w:r>
    </w:p>
    <w:p w:rsidR="008B373C" w:rsidRDefault="008746B3" w:rsidP="008B373C">
      <w:pPr>
        <w:spacing w:after="0" w:line="240" w:lineRule="auto"/>
        <w:ind w:firstLine="1298"/>
        <w:jc w:val="both"/>
      </w:pPr>
      <w:r>
        <w:t>5. Visuotinio privalomumo – korupcijos prevencijos sub</w:t>
      </w:r>
      <w:r w:rsidR="008B373C">
        <w:t>jektais gali būti visi asmenys.</w:t>
      </w:r>
    </w:p>
    <w:p w:rsidR="008B373C" w:rsidRDefault="008746B3" w:rsidP="008B373C">
      <w:pPr>
        <w:spacing w:after="0" w:line="240" w:lineRule="auto"/>
        <w:ind w:firstLine="1298"/>
        <w:jc w:val="both"/>
      </w:pPr>
      <w:r>
        <w:t xml:space="preserve">6. Sąveikos – korupcijos prevencijos priemonių veiksmingumas užtikrinamas derinant visų korupcijos prevencijos subjektų veiksmus, keičiantis subjektams reikalinga informacija ir teikiant vienas kitam kitokią pagalbą. </w:t>
      </w:r>
    </w:p>
    <w:p w:rsidR="008746B3" w:rsidRDefault="008746B3" w:rsidP="008B373C">
      <w:pPr>
        <w:spacing w:after="0" w:line="240" w:lineRule="auto"/>
        <w:ind w:firstLine="1298"/>
        <w:jc w:val="both"/>
      </w:pPr>
      <w:r>
        <w:t xml:space="preserve">7.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 </w:t>
      </w:r>
    </w:p>
    <w:p w:rsidR="008746B3" w:rsidRDefault="008746B3" w:rsidP="008746B3">
      <w:r>
        <w:t xml:space="preserve"> </w:t>
      </w:r>
    </w:p>
    <w:p w:rsidR="00FA5E51" w:rsidRDefault="00FA5E51" w:rsidP="008B373C">
      <w:pPr>
        <w:jc w:val="center"/>
      </w:pPr>
      <w:r>
        <w:t xml:space="preserve">III. PROGRAMOS TIKSLAI IR UŽDAVINIAI </w:t>
      </w:r>
    </w:p>
    <w:p w:rsidR="008B373C" w:rsidRDefault="00FA5E51" w:rsidP="008B373C">
      <w:pPr>
        <w:spacing w:after="0" w:line="240" w:lineRule="auto"/>
        <w:ind w:firstLine="1298"/>
      </w:pPr>
      <w:r>
        <w:t xml:space="preserve">8. Programos tikslas – analizuoti, išaiškinti ir šalinti korupcijos Centre prielaidas, užtikrinti skaidresnę ir veiksmingesnę Centro bei jų darbuotojų veiklą. </w:t>
      </w:r>
    </w:p>
    <w:p w:rsidR="00212334" w:rsidRDefault="00FA5E51" w:rsidP="008B373C">
      <w:pPr>
        <w:spacing w:after="0" w:line="240" w:lineRule="auto"/>
        <w:ind w:firstLine="1298"/>
      </w:pPr>
      <w:r>
        <w:t xml:space="preserve">9. Programos uždaviniai: </w:t>
      </w:r>
    </w:p>
    <w:p w:rsidR="008B373C" w:rsidRDefault="00FA5E51" w:rsidP="008B373C">
      <w:pPr>
        <w:spacing w:after="0" w:line="240" w:lineRule="auto"/>
        <w:ind w:firstLine="1298"/>
      </w:pPr>
      <w:r>
        <w:lastRenderedPageBreak/>
        <w:t xml:space="preserve">9.1. užtikrinti efektyvų korupcijos prevencijos priemonių plano įgyvendinimą ir taikymą bei numatytų priemonių administravimą ir kontrolę; </w:t>
      </w:r>
    </w:p>
    <w:p w:rsidR="00212334" w:rsidRDefault="00FA5E51" w:rsidP="00212334">
      <w:pPr>
        <w:spacing w:after="0" w:line="240" w:lineRule="auto"/>
        <w:ind w:firstLine="1298"/>
      </w:pPr>
      <w:r>
        <w:t xml:space="preserve">9.2. Ugdyti antikorupcinę kultūrą Centre; </w:t>
      </w:r>
    </w:p>
    <w:p w:rsidR="00212334" w:rsidRDefault="00FA5E51" w:rsidP="00212334">
      <w:pPr>
        <w:spacing w:after="0" w:line="240" w:lineRule="auto"/>
        <w:ind w:firstLine="1298"/>
      </w:pPr>
      <w:r>
        <w:t xml:space="preserve">9.3. siekti, kad visų sprendimų priėmimo procesai būtų skaidrūs, atviri ir prienami Centro bendruomenei, skatinti bendruomenę aktyviai dalyvauti Centro savivaldoje; </w:t>
      </w:r>
    </w:p>
    <w:p w:rsidR="00212334" w:rsidRDefault="00FA5E51" w:rsidP="00212334">
      <w:pPr>
        <w:spacing w:after="0" w:line="240" w:lineRule="auto"/>
        <w:ind w:firstLine="1298"/>
      </w:pPr>
      <w:r>
        <w:t xml:space="preserve">9.4. užtikrinti, kad kuo greičiau būtų nustatomi įtariami korupciniais teisės pažeidimais asmenys ir įgyvendinamas neišvengiamos teisės pažeidėjų teisinės atsakomybės principas; </w:t>
      </w:r>
    </w:p>
    <w:p w:rsidR="00212334" w:rsidRDefault="00FA5E51" w:rsidP="00212334">
      <w:pPr>
        <w:spacing w:after="0" w:line="240" w:lineRule="auto"/>
        <w:ind w:firstLine="1298"/>
      </w:pPr>
      <w:r>
        <w:t xml:space="preserve">9.5. užtikrinti Centro administravimo ir viešųjų paslaugų skaidrumą, atvirumą, teisinių ir antikorupcinių principų laikymąsi; visokeriopai ginti visuotinai pripažįstamas žmogaus teises ir laisves. </w:t>
      </w:r>
    </w:p>
    <w:p w:rsidR="00FA5E51" w:rsidRDefault="00FA5E51" w:rsidP="00212334">
      <w:pPr>
        <w:spacing w:after="0" w:line="240" w:lineRule="auto"/>
        <w:ind w:firstLine="1298"/>
      </w:pPr>
      <w:r>
        <w:t xml:space="preserve">9.6. Skatinti glaudesnį Centro bendradarbiavimą su kitomis institucijomis, organizacijomis bei visuomene. </w:t>
      </w:r>
    </w:p>
    <w:p w:rsidR="00FA5E51" w:rsidRDefault="00FA5E51" w:rsidP="00FA5E51">
      <w:r>
        <w:t xml:space="preserve"> </w:t>
      </w:r>
    </w:p>
    <w:p w:rsidR="00FA5E51" w:rsidRDefault="00FA5E51" w:rsidP="00212334">
      <w:pPr>
        <w:jc w:val="center"/>
      </w:pPr>
      <w:r>
        <w:t>IV. SITUACIJOS ANALIZĖ</w:t>
      </w:r>
    </w:p>
    <w:p w:rsidR="00212334" w:rsidRDefault="00FA5E51" w:rsidP="00C82177">
      <w:pPr>
        <w:spacing w:after="0" w:line="240" w:lineRule="auto"/>
        <w:ind w:firstLine="1296"/>
      </w:pPr>
      <w:r>
        <w:t xml:space="preserve"> 10. Centras – savivaldybės biudžetinė įstaiga, savo veikloje vadovaujasi Lietuvos Respublikos įstatymais, </w:t>
      </w:r>
      <w:r w:rsidR="00C82177">
        <w:t>Šakių rajono</w:t>
      </w:r>
      <w:r>
        <w:t xml:space="preserve"> savivaldybės tarybos sprendimais, mero potvarkiais, Centro nuostatais, Savivaldybės administracijos direktoriaus, Centro direktoriaus įsakymais. </w:t>
      </w:r>
    </w:p>
    <w:p w:rsidR="00212334" w:rsidRDefault="00FA5E51" w:rsidP="00C82177">
      <w:pPr>
        <w:spacing w:after="0" w:line="240" w:lineRule="auto"/>
        <w:ind w:firstLine="1298"/>
      </w:pPr>
      <w:r>
        <w:t>11. Vykdomos veiklos</w:t>
      </w:r>
      <w:r w:rsidRPr="005B5269">
        <w:t xml:space="preserve">: papildomas mokymas, sportinė veikla, kita sportinė veikla, sporto mokyklų ir klubų veikla, fizinės gerovės užtikrinimo veikla, </w:t>
      </w:r>
      <w:r w:rsidR="00212334" w:rsidRPr="005B5269">
        <w:t>sporto</w:t>
      </w:r>
      <w:r w:rsidR="005B5269" w:rsidRPr="005B5269">
        <w:t xml:space="preserve"> bazių </w:t>
      </w:r>
      <w:r w:rsidR="00212334" w:rsidRPr="005B5269">
        <w:t>nuoma.</w:t>
      </w:r>
    </w:p>
    <w:p w:rsidR="00212334" w:rsidRDefault="00FA5E51" w:rsidP="00C82177">
      <w:pPr>
        <w:spacing w:after="0" w:line="240" w:lineRule="auto"/>
        <w:ind w:firstLine="1298"/>
      </w:pPr>
      <w:r>
        <w:t xml:space="preserve">12. Mokiniai į Centrą priimami vadovaujantis Centro direktoriaus patvirtinta mokinių priėmimo į </w:t>
      </w:r>
      <w:r w:rsidR="00B54D83">
        <w:t xml:space="preserve">Šakių rajono savivaldybės jaunimo kūrybos ir sporto </w:t>
      </w:r>
      <w:r>
        <w:t>centrą tvarka.</w:t>
      </w:r>
    </w:p>
    <w:p w:rsidR="00212334" w:rsidRDefault="00FA5E51" w:rsidP="00212334">
      <w:pPr>
        <w:spacing w:after="0" w:line="240" w:lineRule="auto"/>
        <w:ind w:firstLine="1298"/>
      </w:pPr>
      <w:r>
        <w:t xml:space="preserve">13. </w:t>
      </w:r>
      <w:r w:rsidRPr="005B5269">
        <w:t>Centrinėje viešųjų pirkimų informacinėje sistemoje skelbiamos supaprastintos viešųjų pirkimų taisyklės.</w:t>
      </w:r>
      <w:r>
        <w:t xml:space="preserve"> </w:t>
      </w:r>
    </w:p>
    <w:p w:rsidR="00212334" w:rsidRPr="005B5269" w:rsidRDefault="00FA5E51" w:rsidP="00212334">
      <w:pPr>
        <w:spacing w:after="0" w:line="240" w:lineRule="auto"/>
        <w:ind w:firstLine="1298"/>
      </w:pPr>
      <w:r>
        <w:t xml:space="preserve">14. </w:t>
      </w:r>
      <w:r w:rsidRPr="005B5269">
        <w:t xml:space="preserve">Centro internetinėje svetainėje skelbiamas metinis viešųjų pirkimų planas, finansinių ataskaitų rinkiniai, darbuotojų darbo užmokesčio vidurkiai. </w:t>
      </w:r>
    </w:p>
    <w:p w:rsidR="00212334" w:rsidRPr="00B54D83" w:rsidRDefault="00FA5E51" w:rsidP="00212334">
      <w:pPr>
        <w:spacing w:after="0" w:line="240" w:lineRule="auto"/>
        <w:ind w:firstLine="1298"/>
        <w:rPr>
          <w:lang w:val="en-US"/>
        </w:rPr>
      </w:pPr>
      <w:r>
        <w:t xml:space="preserve">15. </w:t>
      </w:r>
      <w:r w:rsidRPr="005B5269">
        <w:t>Centre patvirtinta paramos gavimo, panaudojimo, apskaitos ir atsiskaitymo tvarka, Centro bendruomenė informuojama apie metinį biudžetą, surinktas specialiųjų programų, paramos lėšas ir apie šių lėšų panaudojimą.</w:t>
      </w:r>
    </w:p>
    <w:p w:rsidR="00FA5E51" w:rsidRDefault="00FA5E51" w:rsidP="00212334">
      <w:pPr>
        <w:spacing w:after="0" w:line="240" w:lineRule="auto"/>
        <w:ind w:firstLine="1298"/>
      </w:pPr>
      <w:r>
        <w:t xml:space="preserve">16. Direktorius, direktoriaus pavaduotojai teikia privačių interesų, gyventojų turto deklaracijas įstatymų nustatyta tvarka.  </w:t>
      </w:r>
    </w:p>
    <w:p w:rsidR="00FA5E51" w:rsidRDefault="00FA5E51" w:rsidP="00FA5E51">
      <w:r>
        <w:t xml:space="preserve"> </w:t>
      </w:r>
    </w:p>
    <w:p w:rsidR="00FA5E51" w:rsidRDefault="00FA5E51" w:rsidP="00212334">
      <w:pPr>
        <w:jc w:val="center"/>
      </w:pPr>
      <w:r>
        <w:t>V. KORUPCIJOS PRIELAIDOS</w:t>
      </w:r>
    </w:p>
    <w:p w:rsidR="00212334" w:rsidRDefault="00FA5E51" w:rsidP="005B5269">
      <w:pPr>
        <w:spacing w:after="0" w:line="240" w:lineRule="auto"/>
      </w:pPr>
      <w:r>
        <w:t xml:space="preserve"> </w:t>
      </w:r>
      <w:r w:rsidR="005B5269">
        <w:t xml:space="preserve">                     </w:t>
      </w:r>
      <w:r>
        <w:t xml:space="preserve">17. Korupcijos Centre prielaidos: </w:t>
      </w:r>
    </w:p>
    <w:p w:rsidR="00FA5E51" w:rsidRDefault="00FA5E51" w:rsidP="005B5269">
      <w:pPr>
        <w:spacing w:after="0" w:line="240" w:lineRule="auto"/>
        <w:ind w:firstLine="1296"/>
      </w:pPr>
      <w:r>
        <w:t xml:space="preserve">17.1. pilietiškumo stoka, visuomenėje nepakanka teisingo supratimo, kas yra </w:t>
      </w:r>
    </w:p>
    <w:p w:rsidR="00212334" w:rsidRDefault="00FA5E51" w:rsidP="005B5269">
      <w:pPr>
        <w:spacing w:after="0" w:line="240" w:lineRule="auto"/>
      </w:pPr>
      <w:r>
        <w:t xml:space="preserve">korupcija;  </w:t>
      </w:r>
    </w:p>
    <w:p w:rsidR="00212334" w:rsidRDefault="00FA5E51" w:rsidP="005B5269">
      <w:pPr>
        <w:spacing w:after="0" w:line="240" w:lineRule="auto"/>
        <w:ind w:firstLine="1296"/>
      </w:pPr>
      <w:r>
        <w:t xml:space="preserve">17.2. efektyvus biudžeto, paramos ir labdaros, kitų pajamų panaudojimas; </w:t>
      </w:r>
    </w:p>
    <w:p w:rsidR="00212334" w:rsidRDefault="00FA5E51" w:rsidP="005B5269">
      <w:pPr>
        <w:spacing w:after="0" w:line="240" w:lineRule="auto"/>
        <w:ind w:firstLine="1296"/>
      </w:pPr>
      <w:r>
        <w:t xml:space="preserve">17.3. mokesčių administravimas; </w:t>
      </w:r>
    </w:p>
    <w:p w:rsidR="00212334" w:rsidRDefault="00FA5E51" w:rsidP="00212334">
      <w:pPr>
        <w:spacing w:after="0" w:line="240" w:lineRule="auto"/>
        <w:ind w:firstLine="1296"/>
      </w:pPr>
      <w:r>
        <w:t xml:space="preserve">17.4. pažeidimų nustatymas, protokolų surašymas ir nuobaudų skyrimas; </w:t>
      </w:r>
    </w:p>
    <w:p w:rsidR="00212334" w:rsidRDefault="00FA5E51" w:rsidP="00212334">
      <w:pPr>
        <w:spacing w:after="0" w:line="240" w:lineRule="auto"/>
        <w:ind w:firstLine="1296"/>
      </w:pPr>
      <w:r>
        <w:t xml:space="preserve">17.5. formuojant darbuotojų personalą; </w:t>
      </w:r>
    </w:p>
    <w:p w:rsidR="00212334" w:rsidRDefault="00FA5E51" w:rsidP="0055005A">
      <w:pPr>
        <w:spacing w:after="0" w:line="240" w:lineRule="auto"/>
        <w:ind w:firstLine="1296"/>
      </w:pPr>
      <w:r>
        <w:t>17.6. įgyvendinant teisės aktais pavestas funkcijas ir komplektuojant spor</w:t>
      </w:r>
      <w:r w:rsidR="00212334">
        <w:t>tines grupes;</w:t>
      </w:r>
    </w:p>
    <w:p w:rsidR="00212334" w:rsidRDefault="00FA5E51" w:rsidP="00212334">
      <w:pPr>
        <w:spacing w:after="0" w:line="240" w:lineRule="auto"/>
        <w:ind w:firstLine="1296"/>
      </w:pPr>
      <w:r>
        <w:t xml:space="preserve">17.7. organizuojant ir vykdant viešųjų pirkimų procedūras; </w:t>
      </w:r>
    </w:p>
    <w:p w:rsidR="00FA5E51" w:rsidRDefault="00FA5E51" w:rsidP="00212334">
      <w:pPr>
        <w:spacing w:after="0" w:line="240" w:lineRule="auto"/>
        <w:ind w:firstLine="1296"/>
      </w:pPr>
      <w:r>
        <w:t xml:space="preserve">17.8 teikiant ir skiriant Centro darbuotojams lengvatas (kompensacijas, pašalpas ir </w:t>
      </w:r>
    </w:p>
    <w:p w:rsidR="00212334" w:rsidRDefault="00FA5E51" w:rsidP="00212334">
      <w:pPr>
        <w:spacing w:after="0" w:line="240" w:lineRule="auto"/>
      </w:pPr>
      <w:r>
        <w:t xml:space="preserve">pan.); </w:t>
      </w:r>
    </w:p>
    <w:p w:rsidR="00FA5E51" w:rsidRDefault="00FA5E51" w:rsidP="00212334">
      <w:pPr>
        <w:spacing w:after="0" w:line="240" w:lineRule="auto"/>
        <w:ind w:firstLine="1296"/>
      </w:pPr>
      <w:r>
        <w:t xml:space="preserve">17.9. atliekant kitas viešojo administravimo ir paslaugų teikimo funkcijas. </w:t>
      </w:r>
    </w:p>
    <w:p w:rsidR="00FA5E51" w:rsidRDefault="00FA5E51" w:rsidP="00FA5E51">
      <w:r>
        <w:t xml:space="preserve"> </w:t>
      </w:r>
    </w:p>
    <w:p w:rsidR="00FA5E51" w:rsidRDefault="00FA5E51" w:rsidP="00212334">
      <w:pPr>
        <w:jc w:val="center"/>
      </w:pPr>
      <w:r>
        <w:t>VI. KORUPCIJOS PREVENCIJOS PRIEMONĖS</w:t>
      </w:r>
    </w:p>
    <w:p w:rsidR="00FA5E51" w:rsidRDefault="00FA5E51" w:rsidP="00FA5E51">
      <w:r>
        <w:t xml:space="preserve">  </w:t>
      </w:r>
    </w:p>
    <w:p w:rsidR="00212334" w:rsidRDefault="00FA5E51" w:rsidP="00212334">
      <w:pPr>
        <w:spacing w:after="0" w:line="240" w:lineRule="auto"/>
        <w:ind w:firstLine="1298"/>
      </w:pPr>
      <w:r>
        <w:t xml:space="preserve">18. Kontrolės ir priežiūros vykdymas. </w:t>
      </w:r>
    </w:p>
    <w:p w:rsidR="00212334" w:rsidRDefault="00FA5E51" w:rsidP="00212334">
      <w:pPr>
        <w:spacing w:after="0" w:line="240" w:lineRule="auto"/>
        <w:ind w:firstLine="1298"/>
      </w:pPr>
      <w:r>
        <w:t xml:space="preserve">19. Atsakomybės neišvengiamumo principo taikymas už Centro veiklos sistemoje padarytus nusižengimus, susijusius su korupcija.  </w:t>
      </w:r>
    </w:p>
    <w:p w:rsidR="00212334" w:rsidRDefault="00FA5E51" w:rsidP="00212334">
      <w:pPr>
        <w:spacing w:after="0" w:line="240" w:lineRule="auto"/>
        <w:ind w:firstLine="1298"/>
      </w:pPr>
      <w:r>
        <w:t xml:space="preserve">20. Viešųjų ir privačiųjų interesų derinimas, užtikrinimas, kad priimant sprendimus pirmenybės būtų teikiama viešiesiems interesams, siekti priimamų sprendimų nešališkumo ir užkirsti kelią korupcijai ir apgaulei Centro veikloje.  </w:t>
      </w:r>
    </w:p>
    <w:p w:rsidR="00212334" w:rsidRDefault="00FA5E51" w:rsidP="00212334">
      <w:pPr>
        <w:spacing w:after="0" w:line="240" w:lineRule="auto"/>
        <w:ind w:firstLine="1298"/>
      </w:pPr>
      <w:r>
        <w:t xml:space="preserve">21. Nustatytų galiojančių tvarkos normų pažeidimų tyrimas. </w:t>
      </w:r>
    </w:p>
    <w:p w:rsidR="00FA5E51" w:rsidRDefault="00FA5E51" w:rsidP="00212334">
      <w:pPr>
        <w:spacing w:after="0" w:line="240" w:lineRule="auto"/>
        <w:ind w:firstLine="1298"/>
      </w:pPr>
      <w:r>
        <w:t xml:space="preserve">22. Pranešimų, skundų, informacijos, susijusios su korupcija, tikrinimas ir priemonių </w:t>
      </w:r>
    </w:p>
    <w:p w:rsidR="00212334" w:rsidRDefault="00FA5E51" w:rsidP="00212334">
      <w:pPr>
        <w:spacing w:after="0" w:line="240" w:lineRule="auto"/>
      </w:pPr>
      <w:r>
        <w:t xml:space="preserve">taikymas.  </w:t>
      </w:r>
    </w:p>
    <w:p w:rsidR="00212334" w:rsidRDefault="00FA5E51" w:rsidP="00212334">
      <w:pPr>
        <w:spacing w:after="0" w:line="240" w:lineRule="auto"/>
        <w:ind w:firstLine="1296"/>
      </w:pPr>
      <w:r>
        <w:t xml:space="preserve">23. Savo kompetencijos neviršijimas. </w:t>
      </w:r>
    </w:p>
    <w:p w:rsidR="00212334" w:rsidRDefault="00FA5E51" w:rsidP="00212334">
      <w:pPr>
        <w:spacing w:after="0" w:line="240" w:lineRule="auto"/>
        <w:ind w:firstLine="1296"/>
      </w:pPr>
      <w:r>
        <w:t xml:space="preserve">24. Problemų išankstinis nuspėjimas ir pašalinimas. </w:t>
      </w:r>
    </w:p>
    <w:p w:rsidR="00212334" w:rsidRDefault="00FA5E51" w:rsidP="00212334">
      <w:pPr>
        <w:spacing w:after="0" w:line="240" w:lineRule="auto"/>
        <w:ind w:firstLine="1296"/>
      </w:pPr>
      <w:r>
        <w:t xml:space="preserve">25. Centro darbuotojų supažindinimas su korupcijos prevencijos politika.  </w:t>
      </w:r>
    </w:p>
    <w:p w:rsidR="00212334" w:rsidRDefault="00FA5E51" w:rsidP="00212334">
      <w:pPr>
        <w:spacing w:after="0" w:line="240" w:lineRule="auto"/>
        <w:ind w:firstLine="1296"/>
      </w:pPr>
      <w:r>
        <w:t>26. Atliekamos veiklos ir sudaromų sandorių dokumen</w:t>
      </w:r>
      <w:r w:rsidR="00212334">
        <w:t xml:space="preserve">tavimo reikalavimų laikymasis. </w:t>
      </w:r>
    </w:p>
    <w:p w:rsidR="00212334" w:rsidRDefault="00FA5E51" w:rsidP="00212334">
      <w:pPr>
        <w:spacing w:after="0" w:line="240" w:lineRule="auto"/>
        <w:ind w:firstLine="1296"/>
      </w:pPr>
      <w:r>
        <w:t xml:space="preserve">27. Centro kontrolę vykdančių institucijų išvadų vertinimas. </w:t>
      </w:r>
    </w:p>
    <w:p w:rsidR="00212334" w:rsidRDefault="00FA5E51" w:rsidP="00212334">
      <w:pPr>
        <w:spacing w:after="0" w:line="240" w:lineRule="auto"/>
        <w:ind w:firstLine="1296"/>
      </w:pPr>
      <w:r>
        <w:t xml:space="preserve">28. Lietuvos Respublikos įstatymų ir kitų teisės aktų, Centro nuostatų, kitų dokumentų, susijusių su Centro veikla laikymasis. </w:t>
      </w:r>
    </w:p>
    <w:p w:rsidR="00212334" w:rsidRDefault="00FA5E51" w:rsidP="00212334">
      <w:pPr>
        <w:spacing w:after="0" w:line="240" w:lineRule="auto"/>
        <w:ind w:firstLine="1296"/>
      </w:pPr>
      <w:r>
        <w:t xml:space="preserve">29. Centro darbuotojų dalyvavimas korupcijos prevencijos perspėjime.  </w:t>
      </w:r>
    </w:p>
    <w:p w:rsidR="00FA5E51" w:rsidRDefault="00FA5E51" w:rsidP="00212334">
      <w:pPr>
        <w:spacing w:after="0" w:line="240" w:lineRule="auto"/>
        <w:ind w:firstLine="1296"/>
      </w:pPr>
      <w:r>
        <w:t xml:space="preserve">30. Asmenys, pažeidę šią tvarką, atsako Lietuvos Respublikos teisės aktų nustatyta tvarka. </w:t>
      </w:r>
    </w:p>
    <w:p w:rsidR="00FA5E51" w:rsidRDefault="00FA5E51" w:rsidP="00FA5E51">
      <w:r>
        <w:t xml:space="preserve"> </w:t>
      </w:r>
    </w:p>
    <w:p w:rsidR="00FA5E51" w:rsidRDefault="00FA5E51" w:rsidP="00212334">
      <w:pPr>
        <w:jc w:val="center"/>
      </w:pPr>
      <w:r>
        <w:t>VII. PROGRAMOS ADMINISTRAVIMAS</w:t>
      </w:r>
    </w:p>
    <w:p w:rsidR="00FA5E51" w:rsidRDefault="00FA5E51" w:rsidP="00212334">
      <w:pPr>
        <w:spacing w:after="0" w:line="240" w:lineRule="auto"/>
      </w:pPr>
      <w:r>
        <w:t xml:space="preserve"> </w:t>
      </w:r>
    </w:p>
    <w:p w:rsidR="00212334" w:rsidRDefault="00FA5E51" w:rsidP="00212334">
      <w:pPr>
        <w:spacing w:after="0" w:line="240" w:lineRule="auto"/>
        <w:ind w:firstLine="1296"/>
      </w:pPr>
      <w:r>
        <w:t>31. Už programos įgyvendinimą atsakingas Centro direktoriu</w:t>
      </w:r>
      <w:r w:rsidR="00E81567">
        <w:t>s.</w:t>
      </w:r>
    </w:p>
    <w:p w:rsidR="00212334" w:rsidRDefault="00FA5E51" w:rsidP="00212334">
      <w:pPr>
        <w:spacing w:after="0" w:line="240" w:lineRule="auto"/>
        <w:ind w:firstLine="1296"/>
      </w:pPr>
      <w:r>
        <w:t xml:space="preserve">32. Programos ir jos priemonių įgyvendinimo plano projektą rengia direktoriaus sudaryta darbo grupė. </w:t>
      </w:r>
    </w:p>
    <w:p w:rsidR="00212334" w:rsidRDefault="00FA5E51" w:rsidP="00212334">
      <w:pPr>
        <w:spacing w:after="0" w:line="240" w:lineRule="auto"/>
        <w:ind w:firstLine="1296"/>
      </w:pPr>
      <w:r>
        <w:t xml:space="preserve">33. Už konkrečių programos priemonių įgyvendinimą pagal kompetencija atsako priemonių plane nurodyti vykdytojai. </w:t>
      </w:r>
    </w:p>
    <w:p w:rsidR="00212334" w:rsidRDefault="00FA5E51" w:rsidP="00212334">
      <w:pPr>
        <w:spacing w:after="0" w:line="240" w:lineRule="auto"/>
        <w:ind w:firstLine="1296"/>
      </w:pPr>
      <w:r>
        <w:t xml:space="preserve">34 Programos ir numatytų priemonių administravimą ir kontrolę užtikrina direktoriaus sudaryta korupcijos prevencijos koordinavimo ir kontrolės komisija. </w:t>
      </w:r>
    </w:p>
    <w:p w:rsidR="00FA5E51" w:rsidRDefault="00FA5E51" w:rsidP="00212334">
      <w:pPr>
        <w:spacing w:after="0" w:line="240" w:lineRule="auto"/>
        <w:ind w:firstLine="1296"/>
      </w:pPr>
      <w:r>
        <w:t xml:space="preserve">35. Centro prevencijos programą tvirtina Centro direktorius. </w:t>
      </w:r>
    </w:p>
    <w:p w:rsidR="00FA5E51" w:rsidRDefault="00FA5E51" w:rsidP="00FA5E51">
      <w:r>
        <w:t xml:space="preserve"> </w:t>
      </w:r>
    </w:p>
    <w:p w:rsidR="00FA5E51" w:rsidRDefault="00FA5E51" w:rsidP="00212334">
      <w:pPr>
        <w:jc w:val="center"/>
      </w:pPr>
      <w:r>
        <w:t>V. BAIGIAMOSIOS NUOSTATOS</w:t>
      </w:r>
    </w:p>
    <w:p w:rsidR="00FA5E51" w:rsidRDefault="00FA5E51" w:rsidP="00FA5E51">
      <w:r>
        <w:t xml:space="preserve"> </w:t>
      </w:r>
    </w:p>
    <w:p w:rsidR="00212334" w:rsidRDefault="00FA5E51" w:rsidP="00212334">
      <w:pPr>
        <w:spacing w:after="0" w:line="240" w:lineRule="auto"/>
        <w:ind w:firstLine="1298"/>
      </w:pPr>
      <w:r>
        <w:t xml:space="preserve">36. Programa įgyvendinama pagal Programos įgyvendinimo priemonių planą. </w:t>
      </w:r>
    </w:p>
    <w:p w:rsidR="00FA5E51" w:rsidRDefault="00FA5E51" w:rsidP="00212334">
      <w:pPr>
        <w:spacing w:after="0" w:line="240" w:lineRule="auto"/>
        <w:ind w:firstLine="1298"/>
      </w:pPr>
      <w:r>
        <w:t xml:space="preserve">37. Programa ir programos priemonių planas skelbiamas Centro internetinėje svetainėje: </w:t>
      </w:r>
      <w:r w:rsidR="0060269D" w:rsidRPr="0060269D">
        <w:t>http://www.sakiujksc.lt</w:t>
      </w:r>
    </w:p>
    <w:p w:rsidR="00FA5E51" w:rsidRDefault="00FA5E51" w:rsidP="00FA5E51">
      <w:r>
        <w:t xml:space="preserve"> </w:t>
      </w:r>
    </w:p>
    <w:p w:rsidR="008746B3" w:rsidRDefault="00FA5E51" w:rsidP="00212334">
      <w:pPr>
        <w:jc w:val="center"/>
      </w:pPr>
      <w:r>
        <w:t>________________________________________</w:t>
      </w:r>
    </w:p>
    <w:p w:rsidR="00FA5E51" w:rsidRDefault="00FA5E51" w:rsidP="00FA5E51"/>
    <w:p w:rsidR="00FA5E51" w:rsidRDefault="00FA5E51" w:rsidP="00FA5E51"/>
    <w:p w:rsidR="00FA5E51" w:rsidRDefault="00FA5E51" w:rsidP="00FA5E51"/>
    <w:p w:rsidR="00FA5E51" w:rsidRDefault="00FA5E51" w:rsidP="00FA5E51"/>
    <w:p w:rsidR="00FA5E51" w:rsidRDefault="00FA5E51" w:rsidP="00FA5E51"/>
    <w:p w:rsidR="00FA5E51" w:rsidRDefault="00FA5E51" w:rsidP="00FA5E51">
      <w:pPr>
        <w:spacing w:after="0" w:line="240" w:lineRule="auto"/>
      </w:pPr>
      <w:r>
        <w:t xml:space="preserve">                                                                                         PATVIRTINTA</w:t>
      </w:r>
    </w:p>
    <w:p w:rsidR="00FA5E51" w:rsidRDefault="00FA5E51" w:rsidP="00FA5E51">
      <w:pPr>
        <w:spacing w:after="0" w:line="240" w:lineRule="auto"/>
        <w:jc w:val="center"/>
      </w:pPr>
      <w:r>
        <w:t xml:space="preserve">                                                             Šakių rajono savivaldybės </w:t>
      </w:r>
    </w:p>
    <w:p w:rsidR="00FA5E51" w:rsidRDefault="00FA5E51" w:rsidP="00FA5E51">
      <w:pPr>
        <w:spacing w:after="0" w:line="240" w:lineRule="auto"/>
        <w:jc w:val="center"/>
      </w:pPr>
      <w:r>
        <w:t xml:space="preserve">                                                                        jaunimo kūrybos ir sporto centro </w:t>
      </w:r>
    </w:p>
    <w:p w:rsidR="00FA5E51" w:rsidRDefault="00FA5E51" w:rsidP="00FA5E51">
      <w:pPr>
        <w:spacing w:after="0" w:line="240" w:lineRule="auto"/>
        <w:jc w:val="center"/>
      </w:pPr>
      <w:r>
        <w:t xml:space="preserve">                                      direktoriaus  </w:t>
      </w:r>
    </w:p>
    <w:p w:rsidR="00B317BD" w:rsidRDefault="00FA5E51" w:rsidP="00B317BD">
      <w:pPr>
        <w:spacing w:after="0" w:line="240" w:lineRule="auto"/>
        <w:jc w:val="center"/>
      </w:pPr>
      <w:r>
        <w:t xml:space="preserve">                                                                             </w:t>
      </w:r>
      <w:r w:rsidR="00B317BD">
        <w:t xml:space="preserve">          2015 m. gruodžio 18 d. įsakymu Nr. V-82</w:t>
      </w:r>
    </w:p>
    <w:p w:rsidR="00FA5E51" w:rsidRDefault="00FA5E51" w:rsidP="00FA5E51">
      <w:pPr>
        <w:spacing w:after="0" w:line="240" w:lineRule="auto"/>
        <w:jc w:val="center"/>
      </w:pPr>
    </w:p>
    <w:p w:rsidR="00FA5E51" w:rsidRDefault="00FA5E51" w:rsidP="00FA5E51"/>
    <w:p w:rsidR="00FA5E51" w:rsidRDefault="00FA5E51" w:rsidP="00FA5E51">
      <w:pPr>
        <w:spacing w:after="0" w:line="240" w:lineRule="auto"/>
        <w:jc w:val="center"/>
      </w:pPr>
      <w:r>
        <w:t>ŠAKIŲ RAJONO SAVIVALDYBĖS JAUNIMO KŪRYBOS IR SPORTO CENTRO</w:t>
      </w:r>
    </w:p>
    <w:p w:rsidR="00FA5E51" w:rsidRDefault="00FA5E51" w:rsidP="00FA5E51">
      <w:r w:rsidRPr="00FA5E51">
        <w:t>KORUPCIJOS PREVENCIJOS PRIEMONIŲ ĮGYVENDINIMO 2016-2018 METŲ PLANAS</w:t>
      </w:r>
    </w:p>
    <w:p w:rsidR="008B373C" w:rsidRDefault="008B373C" w:rsidP="00FA5E51"/>
    <w:tbl>
      <w:tblPr>
        <w:tblStyle w:val="Lentelstinklelis"/>
        <w:tblW w:w="9856" w:type="dxa"/>
        <w:tblLook w:val="04A0"/>
      </w:tblPr>
      <w:tblGrid>
        <w:gridCol w:w="1101"/>
        <w:gridCol w:w="3827"/>
        <w:gridCol w:w="2464"/>
        <w:gridCol w:w="2464"/>
      </w:tblGrid>
      <w:tr w:rsidR="00FA5E51" w:rsidTr="00FA5E51">
        <w:tc>
          <w:tcPr>
            <w:tcW w:w="1101" w:type="dxa"/>
          </w:tcPr>
          <w:p w:rsidR="00FA5E51" w:rsidRPr="008646B7" w:rsidRDefault="00FA5E51" w:rsidP="00E93535">
            <w:r w:rsidRPr="008646B7">
              <w:t xml:space="preserve">Eil. Nr. </w:t>
            </w:r>
          </w:p>
        </w:tc>
        <w:tc>
          <w:tcPr>
            <w:tcW w:w="3827" w:type="dxa"/>
          </w:tcPr>
          <w:p w:rsidR="00FA5E51" w:rsidRDefault="00FA5E51" w:rsidP="00FA5E51">
            <w:r w:rsidRPr="008646B7">
              <w:t xml:space="preserve">Priemonės pavadinimas </w:t>
            </w:r>
          </w:p>
        </w:tc>
        <w:tc>
          <w:tcPr>
            <w:tcW w:w="2464" w:type="dxa"/>
          </w:tcPr>
          <w:p w:rsidR="00FA5E51" w:rsidRDefault="00FA5E51" w:rsidP="00E93535">
            <w:r w:rsidRPr="008646B7">
              <w:t>Vykdymo data</w:t>
            </w:r>
          </w:p>
        </w:tc>
        <w:tc>
          <w:tcPr>
            <w:tcW w:w="2464" w:type="dxa"/>
          </w:tcPr>
          <w:p w:rsidR="00FA5E51" w:rsidRDefault="00FA5E51" w:rsidP="00E93535">
            <w:r w:rsidRPr="008646B7">
              <w:t>Vykdytojai</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FA5E51" w:rsidP="00764CDE">
            <w:r>
              <w:t>Sudaryti komisiją, atsaking</w:t>
            </w:r>
            <w:r w:rsidR="00764CDE">
              <w:t>ą</w:t>
            </w:r>
            <w:r>
              <w:t xml:space="preserve"> už korupcijos prevencijos politikos priemonių vykdymą ir kontrolę </w:t>
            </w:r>
          </w:p>
        </w:tc>
        <w:tc>
          <w:tcPr>
            <w:tcW w:w="2464" w:type="dxa"/>
          </w:tcPr>
          <w:p w:rsidR="00FA5E51" w:rsidRDefault="00B317BD" w:rsidP="00B317BD">
            <w:r>
              <w:t>2015</w:t>
            </w:r>
            <w:r w:rsidR="00FA5E51">
              <w:t xml:space="preserve"> m. </w:t>
            </w:r>
            <w:r>
              <w:t>12 mėn.</w:t>
            </w:r>
            <w:r w:rsidR="00FA5E51">
              <w:t xml:space="preserve"> </w:t>
            </w:r>
          </w:p>
        </w:tc>
        <w:tc>
          <w:tcPr>
            <w:tcW w:w="2464" w:type="dxa"/>
          </w:tcPr>
          <w:p w:rsidR="00FA5E51" w:rsidRDefault="00FA5E51">
            <w:r>
              <w:t>Direktorius</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FA5E51" w:rsidP="00FA5E51">
            <w:r>
              <w:t xml:space="preserve">Supažindinti darbuotojus su korupcijos prevencijos 2016-2018 metų programa ir priemonių įgyvendinimo planu </w:t>
            </w:r>
          </w:p>
        </w:tc>
        <w:tc>
          <w:tcPr>
            <w:tcW w:w="2464" w:type="dxa"/>
          </w:tcPr>
          <w:p w:rsidR="00FA5E51" w:rsidRDefault="00FA5E51" w:rsidP="00FA5E51">
            <w:r>
              <w:t>201</w:t>
            </w:r>
            <w:r w:rsidR="00B317BD">
              <w:t>6</w:t>
            </w:r>
            <w:r>
              <w:t xml:space="preserve"> m. I ketvirtis </w:t>
            </w:r>
          </w:p>
          <w:p w:rsidR="00FA5E51" w:rsidRDefault="00FA5E51"/>
        </w:tc>
        <w:tc>
          <w:tcPr>
            <w:tcW w:w="2464" w:type="dxa"/>
          </w:tcPr>
          <w:p w:rsidR="00FA5E51" w:rsidRDefault="00FA5E51">
            <w:r>
              <w:t>Korupcijos prevencijos komisijos pirmininkas</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FA5E51" w:rsidP="00FA5E51">
            <w:r>
              <w:t>Internetinėje svetainėje paskelbti korupc</w:t>
            </w:r>
            <w:r w:rsidR="00764CDE">
              <w:t>ijos prevencijos 2016-2018 metų</w:t>
            </w:r>
            <w:r>
              <w:t xml:space="preserve"> programą ir priemonių planą </w:t>
            </w:r>
          </w:p>
        </w:tc>
        <w:tc>
          <w:tcPr>
            <w:tcW w:w="2464" w:type="dxa"/>
          </w:tcPr>
          <w:p w:rsidR="00FA5E51" w:rsidRDefault="00FA5E51" w:rsidP="00FA5E51">
            <w:r>
              <w:t>201</w:t>
            </w:r>
            <w:r w:rsidR="00B317BD">
              <w:t>6</w:t>
            </w:r>
            <w:r>
              <w:t xml:space="preserve"> m. I ketvirtis </w:t>
            </w:r>
          </w:p>
          <w:p w:rsidR="00FA5E51" w:rsidRDefault="00FA5E51"/>
        </w:tc>
        <w:tc>
          <w:tcPr>
            <w:tcW w:w="2464" w:type="dxa"/>
          </w:tcPr>
          <w:p w:rsidR="00FA5E51" w:rsidRDefault="00FA5E51">
            <w:r>
              <w:t>Korupcijos prevencijos komisijos pirmininkas</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FA5E51" w:rsidP="00FA5E51">
            <w:r>
              <w:t xml:space="preserve">Kontroliuoti ir koordinuoti korupcijos prevencijos programos įgyvendinimo priemonių plano vykdymą, teikti direktoriui informaciją ir pasiūlymus dėl jo tikslinimo </w:t>
            </w:r>
          </w:p>
        </w:tc>
        <w:tc>
          <w:tcPr>
            <w:tcW w:w="2464" w:type="dxa"/>
          </w:tcPr>
          <w:p w:rsidR="00FA5E51" w:rsidRDefault="00FA5E51">
            <w:r>
              <w:t>Nuolat</w:t>
            </w:r>
          </w:p>
        </w:tc>
        <w:tc>
          <w:tcPr>
            <w:tcW w:w="2464" w:type="dxa"/>
          </w:tcPr>
          <w:p w:rsidR="00FA5E51" w:rsidRDefault="00FA5E51">
            <w:r>
              <w:t>Korupcijos prevencijos komisija</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FA5E51" w:rsidP="00FA5E51">
            <w:r>
              <w:t xml:space="preserve">Centro informacinio skelbimo vietoje skelbti informaciją apie atsakomybę už korupcinio pobūdžio teisės pažeidimus ir kur turi kreiptis asmuo, susidūręs su korupcinio pobūdžio veika  </w:t>
            </w:r>
          </w:p>
        </w:tc>
        <w:tc>
          <w:tcPr>
            <w:tcW w:w="2464" w:type="dxa"/>
          </w:tcPr>
          <w:p w:rsidR="00FA5E51" w:rsidRDefault="00FA5E51">
            <w:r>
              <w:t>Nuolat</w:t>
            </w:r>
          </w:p>
        </w:tc>
        <w:tc>
          <w:tcPr>
            <w:tcW w:w="2464" w:type="dxa"/>
          </w:tcPr>
          <w:p w:rsidR="00FA5E51" w:rsidRDefault="00FA5E51">
            <w:r>
              <w:t>Korupcijos prevencijos komisija</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Centre gavus pranešimą apie galimą korupcinę veiką, nedelsiant informuoti Centro direktorių. </w:t>
            </w:r>
          </w:p>
        </w:tc>
        <w:tc>
          <w:tcPr>
            <w:tcW w:w="2464" w:type="dxa"/>
          </w:tcPr>
          <w:p w:rsidR="00FA5E51" w:rsidRDefault="008B373C">
            <w:r>
              <w:t>Gavus pranešimą</w:t>
            </w:r>
          </w:p>
        </w:tc>
        <w:tc>
          <w:tcPr>
            <w:tcW w:w="2464" w:type="dxa"/>
          </w:tcPr>
          <w:p w:rsidR="00FA5E51" w:rsidRDefault="008B373C">
            <w:r>
              <w:t>Korupcijos prevencijos komisija</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Sudaryti sąlygas darbuotojams telefonu, anonimiškai ar kitomis priemonėmis pranešti direktoriui savo įtarimus dėl galimos personalo korupcinio pobūdžio nusikalstamos veikos</w:t>
            </w:r>
          </w:p>
        </w:tc>
        <w:tc>
          <w:tcPr>
            <w:tcW w:w="2464" w:type="dxa"/>
          </w:tcPr>
          <w:p w:rsidR="00FA5E51" w:rsidRDefault="008B373C">
            <w:r>
              <w:t>Nuolat</w:t>
            </w:r>
          </w:p>
        </w:tc>
        <w:tc>
          <w:tcPr>
            <w:tcW w:w="2464" w:type="dxa"/>
          </w:tcPr>
          <w:p w:rsidR="00FA5E51" w:rsidRDefault="008B373C">
            <w:r>
              <w:t>Direktorius,  Korupcijos prevencijos komisija</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Reguliarus skundų, pareiškimų dėl galimų korupcijos atvejų tyrimas bei vertinimas pasiūlymų dėl korupcijos prevencijos pobūdžio nusikalstamų veikų nagrinėjimas  </w:t>
            </w:r>
          </w:p>
        </w:tc>
        <w:tc>
          <w:tcPr>
            <w:tcW w:w="2464" w:type="dxa"/>
          </w:tcPr>
          <w:p w:rsidR="00FA5E51" w:rsidRDefault="008B373C">
            <w:r>
              <w:t>Gavus skundą, pareiškimą ar siūlymą</w:t>
            </w:r>
          </w:p>
        </w:tc>
        <w:tc>
          <w:tcPr>
            <w:tcW w:w="2464" w:type="dxa"/>
          </w:tcPr>
          <w:p w:rsidR="00FA5E51" w:rsidRDefault="008B373C">
            <w:r>
              <w:t>Korupcijos prevencijos komisija</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Peržiūrėti darbuotojų pareigybių aprašymus ir, esant būtinybei, įtraukti antikorupciniu požiūriu svarbias nuostatas bei teisinės atsakomybės priemones </w:t>
            </w:r>
          </w:p>
        </w:tc>
        <w:tc>
          <w:tcPr>
            <w:tcW w:w="2464" w:type="dxa"/>
          </w:tcPr>
          <w:p w:rsidR="008B373C" w:rsidRDefault="008B373C" w:rsidP="008B373C">
            <w:r>
              <w:t xml:space="preserve">Kasmet IV ketvirtyje </w:t>
            </w:r>
          </w:p>
          <w:p w:rsidR="00FA5E51" w:rsidRDefault="00FA5E51"/>
        </w:tc>
        <w:tc>
          <w:tcPr>
            <w:tcW w:w="2464" w:type="dxa"/>
          </w:tcPr>
          <w:p w:rsidR="00FA5E51" w:rsidRDefault="00B317BD">
            <w:r>
              <w:t>Direktorius</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Koordinuoti ir kontroliuoti Centro korupcijos prevencijos programos įgyvendinimo priemonių plano vykdymą, parengti ataskaitą ir pateikti ją Centro direktoriui </w:t>
            </w:r>
          </w:p>
        </w:tc>
        <w:tc>
          <w:tcPr>
            <w:tcW w:w="2464" w:type="dxa"/>
          </w:tcPr>
          <w:p w:rsidR="00FA5E51" w:rsidRDefault="008B373C">
            <w:r>
              <w:t>Kartą metuose</w:t>
            </w:r>
          </w:p>
        </w:tc>
        <w:tc>
          <w:tcPr>
            <w:tcW w:w="2464" w:type="dxa"/>
          </w:tcPr>
          <w:p w:rsidR="00FA5E51" w:rsidRDefault="008B373C">
            <w:r>
              <w:t>Korupcijos prevencijos komisijos pirmininkas</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Esant reikalui bendradarbiauti su korupcinius nusikaltimus tiriančia valstybės institucija – Specialiųjų tyrimų tarnyba </w:t>
            </w:r>
          </w:p>
        </w:tc>
        <w:tc>
          <w:tcPr>
            <w:tcW w:w="2464" w:type="dxa"/>
          </w:tcPr>
          <w:p w:rsidR="00FA5E51" w:rsidRDefault="008B373C">
            <w:r>
              <w:t>Pagal poreikį</w:t>
            </w:r>
          </w:p>
        </w:tc>
        <w:tc>
          <w:tcPr>
            <w:tcW w:w="2464" w:type="dxa"/>
          </w:tcPr>
          <w:p w:rsidR="00FA5E51" w:rsidRDefault="008B373C">
            <w:r>
              <w:t>Korupcijos prevencijos komisijos vadovas</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Internetinėje svetainėje skelbti viešųjų pirkimų taisykles, planą </w:t>
            </w:r>
          </w:p>
        </w:tc>
        <w:tc>
          <w:tcPr>
            <w:tcW w:w="2464" w:type="dxa"/>
          </w:tcPr>
          <w:p w:rsidR="008B373C" w:rsidRDefault="008B373C" w:rsidP="008B373C">
            <w:r>
              <w:t xml:space="preserve">Kasmet iki kovo 15 d. </w:t>
            </w:r>
          </w:p>
          <w:p w:rsidR="00FA5E51" w:rsidRDefault="00FA5E51"/>
        </w:tc>
        <w:tc>
          <w:tcPr>
            <w:tcW w:w="2464" w:type="dxa"/>
          </w:tcPr>
          <w:p w:rsidR="00FA5E51" w:rsidRDefault="008B373C">
            <w:r>
              <w:t>Pirkimo organizatorius</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Vykdyti viešuosius pirkimus, skelbiant ir vykdant juos CVP IS priemonėmis </w:t>
            </w:r>
          </w:p>
        </w:tc>
        <w:tc>
          <w:tcPr>
            <w:tcW w:w="2464" w:type="dxa"/>
          </w:tcPr>
          <w:p w:rsidR="008B373C" w:rsidRDefault="008B373C" w:rsidP="008B373C">
            <w:r>
              <w:t xml:space="preserve">Po pakeitimo per 3 d. </w:t>
            </w:r>
          </w:p>
          <w:p w:rsidR="00FA5E51" w:rsidRDefault="00FA5E51"/>
        </w:tc>
        <w:tc>
          <w:tcPr>
            <w:tcW w:w="2464" w:type="dxa"/>
          </w:tcPr>
          <w:p w:rsidR="00FA5E51" w:rsidRDefault="008B373C">
            <w:r>
              <w:t>Pirkimu organizatorius, viešųjų pirkimų komisija</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Internetinėje svetainėje skelbti finansines ataskaitas, privalomas mokamas paslaugas Centro klientams ir mokiniams.  </w:t>
            </w:r>
          </w:p>
        </w:tc>
        <w:tc>
          <w:tcPr>
            <w:tcW w:w="2464" w:type="dxa"/>
          </w:tcPr>
          <w:p w:rsidR="008B373C" w:rsidRDefault="00764CDE" w:rsidP="008B373C">
            <w:r>
              <w:t>Kasmet i</w:t>
            </w:r>
            <w:r w:rsidR="008B373C">
              <w:t xml:space="preserve">ki kovo 15 d. </w:t>
            </w:r>
          </w:p>
          <w:p w:rsidR="00FA5E51" w:rsidRDefault="00FA5E51"/>
        </w:tc>
        <w:tc>
          <w:tcPr>
            <w:tcW w:w="2464" w:type="dxa"/>
          </w:tcPr>
          <w:p w:rsidR="00FA5E51" w:rsidRDefault="008B373C">
            <w:r>
              <w:t>Vyr. finansininkas</w:t>
            </w:r>
          </w:p>
        </w:tc>
      </w:tr>
      <w:tr w:rsidR="00FA5E51" w:rsidTr="00FA5E51">
        <w:tc>
          <w:tcPr>
            <w:tcW w:w="1101" w:type="dxa"/>
          </w:tcPr>
          <w:p w:rsidR="00FA5E51" w:rsidRDefault="00FA5E51" w:rsidP="008B373C">
            <w:pPr>
              <w:pStyle w:val="Sraopastraipa"/>
              <w:numPr>
                <w:ilvl w:val="0"/>
                <w:numId w:val="2"/>
              </w:numPr>
            </w:pPr>
          </w:p>
        </w:tc>
        <w:tc>
          <w:tcPr>
            <w:tcW w:w="3827" w:type="dxa"/>
          </w:tcPr>
          <w:p w:rsidR="00FA5E51" w:rsidRDefault="008B373C" w:rsidP="008B373C">
            <w:r>
              <w:t xml:space="preserve">Korupcijos prevencijos planas peržiūrimas ir papildomas esat poreikiui, tačiau ne rečiau, kaip vieną kartą per dvejus metus. </w:t>
            </w:r>
          </w:p>
        </w:tc>
        <w:tc>
          <w:tcPr>
            <w:tcW w:w="2464" w:type="dxa"/>
          </w:tcPr>
          <w:p w:rsidR="00FA5E51" w:rsidRDefault="008B373C">
            <w:r>
              <w:t>2018 m.</w:t>
            </w:r>
          </w:p>
        </w:tc>
        <w:tc>
          <w:tcPr>
            <w:tcW w:w="2464" w:type="dxa"/>
          </w:tcPr>
          <w:p w:rsidR="00FA5E51" w:rsidRDefault="008B373C">
            <w:r>
              <w:t>Korupcijos prevencijos komisija</w:t>
            </w:r>
          </w:p>
        </w:tc>
      </w:tr>
    </w:tbl>
    <w:p w:rsidR="00E93535" w:rsidRDefault="00E93535"/>
    <w:p w:rsidR="008B373C" w:rsidRDefault="00497628">
      <w:r>
        <w:rPr>
          <w:noProof/>
          <w:lang w:eastAsia="lt-LT"/>
        </w:rPr>
        <w:pict>
          <v:shapetype id="_x0000_t32" coordsize="21600,21600" o:spt="32" o:oned="t" path="m,l21600,21600e" filled="f">
            <v:path arrowok="t" fillok="f" o:connecttype="none"/>
            <o:lock v:ext="edit" shapetype="t"/>
          </v:shapetype>
          <v:shape id="_x0000_s1026" type="#_x0000_t32" style="position:absolute;margin-left:47.05pt;margin-top:44.55pt;width:376.9pt;height:0;z-index:251658240" o:connectortype="straight"/>
        </w:pict>
      </w:r>
    </w:p>
    <w:sectPr w:rsidR="008B373C" w:rsidSect="00212334">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55FE"/>
    <w:multiLevelType w:val="hybridMultilevel"/>
    <w:tmpl w:val="8E18D2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02D58C0"/>
    <w:multiLevelType w:val="hybridMultilevel"/>
    <w:tmpl w:val="F4F864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savePreviewPicture/>
  <w:compat/>
  <w:rsids>
    <w:rsidRoot w:val="008746B3"/>
    <w:rsid w:val="0017369D"/>
    <w:rsid w:val="00212334"/>
    <w:rsid w:val="002D36C4"/>
    <w:rsid w:val="00361975"/>
    <w:rsid w:val="00497628"/>
    <w:rsid w:val="0055005A"/>
    <w:rsid w:val="005B5269"/>
    <w:rsid w:val="0060269D"/>
    <w:rsid w:val="00606929"/>
    <w:rsid w:val="00616143"/>
    <w:rsid w:val="00764CDE"/>
    <w:rsid w:val="0086264D"/>
    <w:rsid w:val="008746B3"/>
    <w:rsid w:val="008B373C"/>
    <w:rsid w:val="00947178"/>
    <w:rsid w:val="009F6F78"/>
    <w:rsid w:val="00A62CA3"/>
    <w:rsid w:val="00B317BD"/>
    <w:rsid w:val="00B54D83"/>
    <w:rsid w:val="00C82177"/>
    <w:rsid w:val="00E67B30"/>
    <w:rsid w:val="00E72AF5"/>
    <w:rsid w:val="00E81567"/>
    <w:rsid w:val="00E93535"/>
    <w:rsid w:val="00F60C99"/>
    <w:rsid w:val="00FA5E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19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A5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raopastraipa">
    <w:name w:val="List Paragraph"/>
    <w:basedOn w:val="prastasis"/>
    <w:uiPriority w:val="34"/>
    <w:qFormat/>
    <w:rsid w:val="00FA5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7259</Words>
  <Characters>4138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3</cp:revision>
  <dcterms:created xsi:type="dcterms:W3CDTF">2017-03-06T08:20:00Z</dcterms:created>
  <dcterms:modified xsi:type="dcterms:W3CDTF">2017-03-21T11:03:00Z</dcterms:modified>
</cp:coreProperties>
</file>